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8FA9">
      <w:pPr>
        <w:pStyle w:val="16"/>
        <w:jc w:val="center"/>
        <w:rPr>
          <w:rFonts w:hint="eastAsia"/>
          <w:b/>
          <w:color w:val="FF0000"/>
          <w:sz w:val="44"/>
          <w:szCs w:val="44"/>
        </w:rPr>
      </w:pPr>
      <w:r>
        <w:rPr>
          <w:rFonts w:hint="eastAsia"/>
          <w:b/>
          <w:sz w:val="44"/>
          <w:szCs w:val="44"/>
        </w:rPr>
        <w:t>柳州职业技术大学</w:t>
      </w:r>
      <w:r>
        <w:rPr>
          <w:rFonts w:hint="eastAsia"/>
          <w:b/>
          <w:sz w:val="44"/>
          <w:szCs w:val="44"/>
          <w:lang w:val="en-US" w:eastAsia="zh-CN"/>
        </w:rPr>
        <w:t>2026年教学成果奖宣传视频剪辑服务采购</w:t>
      </w:r>
      <w:r>
        <w:rPr>
          <w:rFonts w:hint="eastAsia"/>
          <w:b/>
          <w:sz w:val="44"/>
          <w:szCs w:val="44"/>
        </w:rPr>
        <w:t>项目市场询价采购公告</w:t>
      </w:r>
    </w:p>
    <w:p w14:paraId="6ACB693A">
      <w:pPr>
        <w:numPr>
          <w:ilvl w:val="0"/>
          <w:numId w:val="1"/>
        </w:numPr>
        <w:spacing w:line="500" w:lineRule="exact"/>
        <w:rPr>
          <w:rFonts w:ascii="宋体" w:hAnsi="宋体" w:cs="宋体"/>
          <w:sz w:val="24"/>
          <w:szCs w:val="24"/>
        </w:rPr>
      </w:pPr>
      <w:r>
        <w:rPr>
          <w:rFonts w:hint="eastAsia" w:ascii="宋体" w:hAnsi="宋体" w:cs="宋体"/>
          <w:sz w:val="24"/>
          <w:szCs w:val="24"/>
        </w:rPr>
        <w:t>项目名称：</w:t>
      </w:r>
      <w:r>
        <w:rPr>
          <w:rFonts w:hint="eastAsia" w:ascii="宋体" w:hAnsi="宋体" w:cs="宋体"/>
          <w:b w:val="0"/>
          <w:bCs/>
          <w:sz w:val="24"/>
          <w:szCs w:val="24"/>
        </w:rPr>
        <w:t>2026年教学成果奖宣传视频</w:t>
      </w:r>
      <w:r>
        <w:rPr>
          <w:rFonts w:hint="eastAsia" w:ascii="宋体" w:hAnsi="宋体" w:cs="宋体"/>
          <w:b w:val="0"/>
          <w:bCs/>
          <w:sz w:val="24"/>
          <w:szCs w:val="24"/>
          <w:lang w:val="en-US" w:eastAsia="zh-CN"/>
        </w:rPr>
        <w:t>剪辑</w:t>
      </w:r>
      <w:r>
        <w:rPr>
          <w:rFonts w:hint="eastAsia" w:ascii="宋体" w:hAnsi="宋体" w:cs="宋体"/>
          <w:b w:val="0"/>
          <w:bCs/>
          <w:sz w:val="24"/>
          <w:szCs w:val="24"/>
        </w:rPr>
        <w:t>服务采购</w:t>
      </w:r>
    </w:p>
    <w:p w14:paraId="7809A7B3">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壹万捌仟</w:t>
      </w:r>
      <w:r>
        <w:rPr>
          <w:rFonts w:hint="eastAsia" w:ascii="宋体" w:hAnsi="宋体" w:cs="宋体"/>
          <w:sz w:val="24"/>
          <w:szCs w:val="24"/>
        </w:rPr>
        <w:t>元整（¥</w:t>
      </w:r>
      <w:r>
        <w:rPr>
          <w:rFonts w:hint="eastAsia" w:ascii="宋体" w:hAnsi="宋体" w:cs="宋体"/>
          <w:sz w:val="24"/>
          <w:szCs w:val="24"/>
          <w:lang w:val="en-US" w:eastAsia="zh-CN"/>
        </w:rPr>
        <w:t>18000</w:t>
      </w:r>
      <w:r>
        <w:rPr>
          <w:rFonts w:hint="eastAsia" w:ascii="宋体" w:hAnsi="宋体" w:cs="宋体"/>
          <w:sz w:val="24"/>
          <w:szCs w:val="24"/>
        </w:rPr>
        <w:t>.00）</w:t>
      </w:r>
    </w:p>
    <w:p w14:paraId="4D8B2A55">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6ECA11A2">
      <w:pPr>
        <w:numPr>
          <w:ilvl w:val="0"/>
          <w:numId w:val="1"/>
        </w:numPr>
        <w:spacing w:line="500" w:lineRule="exact"/>
        <w:rPr>
          <w:rFonts w:ascii="宋体" w:hAnsi="宋体"/>
          <w:sz w:val="24"/>
          <w:szCs w:val="24"/>
        </w:rPr>
      </w:pPr>
      <w:r>
        <w:rPr>
          <w:rFonts w:hint="eastAsia" w:ascii="宋体" w:hAnsi="宋体"/>
          <w:sz w:val="24"/>
          <w:szCs w:val="24"/>
        </w:rPr>
        <w:t>采购要求：</w:t>
      </w:r>
    </w:p>
    <w:p w14:paraId="04E96087">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1"/>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46D298CB">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center"/>
          </w:tcPr>
          <w:p w14:paraId="1B6C888D">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92" w:type="dxa"/>
            <w:tcBorders>
              <w:top w:val="single" w:color="auto" w:sz="4" w:space="0"/>
              <w:left w:val="nil"/>
              <w:bottom w:val="single" w:color="auto" w:sz="4" w:space="0"/>
              <w:right w:val="single" w:color="auto" w:sz="4" w:space="0"/>
            </w:tcBorders>
            <w:vAlign w:val="center"/>
          </w:tcPr>
          <w:p w14:paraId="7D268E9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784" w:type="dxa"/>
            <w:tcBorders>
              <w:top w:val="single" w:color="auto" w:sz="4" w:space="0"/>
              <w:left w:val="nil"/>
              <w:bottom w:val="single" w:color="auto" w:sz="4" w:space="0"/>
              <w:right w:val="single" w:color="auto" w:sz="4" w:space="0"/>
            </w:tcBorders>
            <w:vAlign w:val="center"/>
          </w:tcPr>
          <w:p w14:paraId="1704C5A6">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103034B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8B7CB58">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79EA0FB8">
        <w:tblPrEx>
          <w:tblCellMar>
            <w:top w:w="0" w:type="dxa"/>
            <w:left w:w="108" w:type="dxa"/>
            <w:bottom w:w="0" w:type="dxa"/>
            <w:right w:w="108" w:type="dxa"/>
          </w:tblCellMar>
        </w:tblPrEx>
        <w:trPr>
          <w:trHeight w:val="1615" w:hRule="atLeast"/>
        </w:trPr>
        <w:tc>
          <w:tcPr>
            <w:tcW w:w="412" w:type="dxa"/>
            <w:tcBorders>
              <w:top w:val="single" w:color="auto" w:sz="4" w:space="0"/>
              <w:left w:val="single" w:color="auto" w:sz="4" w:space="0"/>
              <w:bottom w:val="single" w:color="auto" w:sz="4" w:space="0"/>
              <w:right w:val="single" w:color="auto" w:sz="4" w:space="0"/>
            </w:tcBorders>
            <w:vAlign w:val="top"/>
          </w:tcPr>
          <w:p w14:paraId="085A4A47">
            <w:pPr>
              <w:widowControl/>
              <w:jc w:val="both"/>
              <w:rPr>
                <w:rFonts w:hint="eastAsia" w:ascii="宋体" w:hAnsi="宋体" w:cs="宋体"/>
                <w:b w:val="0"/>
                <w:bCs w:val="0"/>
                <w:color w:val="000000"/>
                <w:kern w:val="0"/>
                <w:sz w:val="22"/>
                <w:szCs w:val="22"/>
              </w:rPr>
            </w:pPr>
            <w:r>
              <w:rPr>
                <w:rFonts w:hint="eastAsia" w:cs="宋体" w:asciiTheme="minorEastAsia" w:hAnsiTheme="minorEastAsia"/>
                <w:b w:val="0"/>
                <w:bCs w:val="0"/>
                <w:color w:val="000000"/>
                <w:kern w:val="0"/>
                <w:sz w:val="22"/>
                <w:szCs w:val="22"/>
              </w:rPr>
              <w:t>1</w:t>
            </w:r>
          </w:p>
        </w:tc>
        <w:tc>
          <w:tcPr>
            <w:tcW w:w="992" w:type="dxa"/>
            <w:tcBorders>
              <w:top w:val="single" w:color="auto" w:sz="4" w:space="0"/>
              <w:left w:val="nil"/>
              <w:bottom w:val="single" w:color="auto" w:sz="4" w:space="0"/>
              <w:right w:val="single" w:color="auto" w:sz="4" w:space="0"/>
            </w:tcBorders>
            <w:vAlign w:val="top"/>
          </w:tcPr>
          <w:p w14:paraId="13E941B7">
            <w:pPr>
              <w:widowControl/>
              <w:jc w:val="both"/>
              <w:rPr>
                <w:rFonts w:hint="eastAsia" w:ascii="宋体" w:hAnsi="宋体" w:cs="宋体"/>
                <w:b w:val="0"/>
                <w:bCs w:val="0"/>
                <w:color w:val="000000"/>
                <w:kern w:val="0"/>
                <w:sz w:val="22"/>
                <w:szCs w:val="22"/>
              </w:rPr>
            </w:pPr>
            <w:r>
              <w:rPr>
                <w:rFonts w:hint="eastAsia" w:ascii="宋体" w:hAnsi="宋体" w:cs="宋体"/>
                <w:b w:val="0"/>
                <w:bCs/>
                <w:sz w:val="22"/>
                <w:szCs w:val="22"/>
              </w:rPr>
              <w:t>2026年教学成果奖宣传视频剪辑服务</w:t>
            </w:r>
          </w:p>
        </w:tc>
        <w:tc>
          <w:tcPr>
            <w:tcW w:w="6784" w:type="dxa"/>
            <w:tcBorders>
              <w:top w:val="single" w:color="auto" w:sz="4" w:space="0"/>
              <w:left w:val="nil"/>
              <w:bottom w:val="single" w:color="auto" w:sz="4" w:space="0"/>
              <w:right w:val="single" w:color="auto" w:sz="4" w:space="0"/>
            </w:tcBorders>
            <w:vAlign w:val="top"/>
          </w:tcPr>
          <w:p w14:paraId="2D64262A">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一、服务内容</w:t>
            </w:r>
          </w:p>
          <w:p w14:paraId="3096785E">
            <w:pPr>
              <w:widowControl/>
              <w:numPr>
                <w:ilvl w:val="0"/>
                <w:numId w:val="0"/>
              </w:numPr>
              <w:jc w:val="both"/>
              <w:rPr>
                <w:rFonts w:hint="eastAsia" w:ascii="宋体" w:hAnsi="宋体" w:eastAsia="宋体" w:cs="宋体"/>
                <w:b w:val="0"/>
                <w:bCs w:val="0"/>
                <w:spacing w:val="-4"/>
                <w:sz w:val="21"/>
                <w:szCs w:val="21"/>
                <w:lang w:eastAsia="zh-CN"/>
              </w:rPr>
            </w:pPr>
            <w:r>
              <w:rPr>
                <w:rFonts w:hint="eastAsia" w:ascii="宋体" w:hAnsi="宋体" w:eastAsia="宋体" w:cs="宋体"/>
                <w:b w:val="0"/>
                <w:bCs w:val="0"/>
                <w:spacing w:val="-4"/>
                <w:sz w:val="21"/>
                <w:szCs w:val="21"/>
              </w:rPr>
              <w:t>1.视频一：《从国民神车到国际智造：装备类专业“三融合四共享”校企同生共长的柳职范式》</w:t>
            </w:r>
            <w:r>
              <w:rPr>
                <w:rFonts w:hint="eastAsia" w:ascii="宋体" w:hAnsi="宋体" w:eastAsia="宋体" w:cs="宋体"/>
                <w:b w:val="0"/>
                <w:bCs w:val="0"/>
                <w:spacing w:val="-4"/>
                <w:sz w:val="21"/>
                <w:szCs w:val="21"/>
                <w:lang w:eastAsia="zh-CN"/>
              </w:rPr>
              <w:t>。</w:t>
            </w:r>
          </w:p>
          <w:p w14:paraId="653221EA">
            <w:pPr>
              <w:widowControl/>
              <w:numPr>
                <w:ilvl w:val="0"/>
                <w:numId w:val="0"/>
              </w:numPr>
              <w:jc w:val="both"/>
              <w:rPr>
                <w:rFonts w:hint="eastAsia" w:ascii="宋体" w:hAnsi="宋体" w:eastAsia="宋体" w:cs="宋体"/>
                <w:b w:val="0"/>
                <w:bCs w:val="0"/>
                <w:spacing w:val="-4"/>
                <w:sz w:val="21"/>
                <w:szCs w:val="21"/>
                <w:lang w:eastAsia="zh-CN"/>
              </w:rPr>
            </w:pPr>
            <w:r>
              <w:rPr>
                <w:rFonts w:hint="eastAsia" w:ascii="宋体" w:hAnsi="宋体" w:eastAsia="宋体" w:cs="宋体"/>
                <w:b w:val="0"/>
                <w:bCs w:val="0"/>
                <w:spacing w:val="-4"/>
                <w:sz w:val="21"/>
                <w:szCs w:val="21"/>
              </w:rPr>
              <w:t>2.视频二：《从教随产出到领航出海：面向东盟“三力协同进阶”的职教出海模式创新与实践》</w:t>
            </w:r>
            <w:r>
              <w:rPr>
                <w:rFonts w:hint="eastAsia" w:ascii="宋体" w:hAnsi="宋体" w:eastAsia="宋体" w:cs="宋体"/>
                <w:b w:val="0"/>
                <w:bCs w:val="0"/>
                <w:spacing w:val="-4"/>
                <w:sz w:val="21"/>
                <w:szCs w:val="21"/>
                <w:lang w:eastAsia="zh-CN"/>
              </w:rPr>
              <w:t>。</w:t>
            </w:r>
          </w:p>
          <w:p w14:paraId="189FA3AD">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3.成片时长：视频一5分钟/条，视频二7分钟/条；允许成片时长误差控制在±10%以内，最终以</w:t>
            </w:r>
            <w:r>
              <w:rPr>
                <w:rFonts w:hint="eastAsia" w:ascii="宋体" w:hAnsi="宋体" w:eastAsia="宋体" w:cs="宋体"/>
                <w:b w:val="0"/>
                <w:bCs w:val="0"/>
                <w:spacing w:val="-4"/>
                <w:sz w:val="21"/>
                <w:szCs w:val="21"/>
                <w:lang w:eastAsia="zh-CN"/>
              </w:rPr>
              <w:t>采购人</w:t>
            </w:r>
            <w:r>
              <w:rPr>
                <w:rFonts w:hint="eastAsia" w:ascii="宋体" w:hAnsi="宋体" w:eastAsia="宋体" w:cs="宋体"/>
                <w:b w:val="0"/>
                <w:bCs w:val="0"/>
                <w:spacing w:val="-4"/>
                <w:sz w:val="21"/>
                <w:szCs w:val="21"/>
              </w:rPr>
              <w:t>审核确认为准。</w:t>
            </w:r>
          </w:p>
          <w:p w14:paraId="015CFF0F">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二、制作要求</w:t>
            </w:r>
          </w:p>
          <w:p w14:paraId="1022F14E">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1.素材来源：以</w:t>
            </w:r>
            <w:r>
              <w:rPr>
                <w:rFonts w:hint="eastAsia" w:ascii="宋体" w:hAnsi="宋体" w:eastAsia="宋体" w:cs="宋体"/>
                <w:b w:val="0"/>
                <w:bCs w:val="0"/>
                <w:spacing w:val="-4"/>
                <w:sz w:val="21"/>
                <w:szCs w:val="21"/>
                <w:lang w:eastAsia="zh-CN"/>
              </w:rPr>
              <w:t>采购人</w:t>
            </w:r>
            <w:r>
              <w:rPr>
                <w:rFonts w:hint="eastAsia" w:ascii="宋体" w:hAnsi="宋体" w:eastAsia="宋体" w:cs="宋体"/>
                <w:b w:val="0"/>
                <w:bCs w:val="0"/>
                <w:spacing w:val="-4"/>
                <w:sz w:val="21"/>
                <w:szCs w:val="21"/>
              </w:rPr>
              <w:t>提供为主，包括但不限于学校历史宣传片、活动录像、教学实训画面、校企合作素材、国际交流素材、照片、音频、PPT、文档等；</w:t>
            </w:r>
            <w:r>
              <w:rPr>
                <w:rFonts w:hint="eastAsia" w:ascii="宋体" w:hAnsi="宋体" w:eastAsia="宋体" w:cs="宋体"/>
                <w:b w:val="0"/>
                <w:bCs w:val="0"/>
                <w:spacing w:val="-4"/>
                <w:sz w:val="21"/>
                <w:szCs w:val="21"/>
                <w:lang w:val="en-US" w:eastAsia="zh-CN"/>
              </w:rPr>
              <w:t>报价人</w:t>
            </w:r>
            <w:r>
              <w:rPr>
                <w:rFonts w:hint="eastAsia" w:ascii="宋体" w:hAnsi="宋体" w:eastAsia="宋体" w:cs="宋体"/>
                <w:b w:val="0"/>
                <w:bCs w:val="0"/>
                <w:spacing w:val="-4"/>
                <w:sz w:val="21"/>
                <w:szCs w:val="21"/>
              </w:rPr>
              <w:t>可根据脚本需要补充素材。禁用未经授权的网络素材、音乐、字体、模板、影视片段。</w:t>
            </w:r>
          </w:p>
          <w:p w14:paraId="3EA8B457">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2.技术规格：视频格式为MP4、MOV、MXF等主流格式；分辨率不低于1920×1080，比例16:9；帧率25fps；码率不低于20Mbps，或采用源素材最高质量版本。报价人应保证交付物中使用的全部音乐、音效、字体、模板、插件、AI生成内容等均已取得合法授权，授权范围应覆盖采购人及其关联方在商业宣传、网络传播、永久使用等场景下的使用需求。</w:t>
            </w:r>
          </w:p>
          <w:p w14:paraId="59906FAD">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3.后期制作：剪辑使用PR、DaVinci Resolve、FCP等专业非编软件，叙事清晰、节奏准确、转场自然；完成一级校色和二级调色，统一全片色调风格，确保画面通透、层次丰富、色彩还原准确；音频须降噪、均衡、混音，整体响度-16 LUFS，真峰值≤-1dBTP，专业普通话配音，音乐音效正版；字幕为标准中文字幕，时间轴精准，无错字、漏字；基础包装包括片头片尾、LOGO、字幕条、人名条、转场图文动画、数据可视化、角标等，风格统一。最终实施方案须经采购人审核确认，确认后的方案作为合同履行及验收依据。</w:t>
            </w:r>
          </w:p>
          <w:p w14:paraId="5EC27A5B">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三、售后服务</w:t>
            </w:r>
          </w:p>
          <w:p w14:paraId="0F00D05E">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1.免费修改：成片交付验收合格后1年内，免费修改不少于3次，48小时内响应。</w:t>
            </w:r>
          </w:p>
          <w:p w14:paraId="4A73FF3C">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2.</w:t>
            </w:r>
            <w:r>
              <w:rPr>
                <w:rFonts w:hint="eastAsia" w:ascii="宋体" w:hAnsi="宋体" w:eastAsia="宋体" w:cs="宋体"/>
                <w:b w:val="0"/>
                <w:bCs w:val="0"/>
                <w:spacing w:val="-4"/>
                <w:sz w:val="21"/>
                <w:szCs w:val="21"/>
              </w:rPr>
              <w:t>素材保存与调取：原始素材、工程文件、成片及授权文件保存至少</w:t>
            </w:r>
            <w:r>
              <w:rPr>
                <w:rFonts w:hint="eastAsia" w:ascii="宋体" w:hAnsi="宋体" w:eastAsia="宋体" w:cs="宋体"/>
                <w:b w:val="0"/>
                <w:bCs w:val="0"/>
                <w:spacing w:val="-4"/>
                <w:sz w:val="21"/>
                <w:szCs w:val="21"/>
                <w:lang w:val="en-US" w:eastAsia="zh-CN"/>
              </w:rPr>
              <w:t>1年</w:t>
            </w:r>
            <w:r>
              <w:rPr>
                <w:rFonts w:hint="eastAsia" w:ascii="宋体" w:hAnsi="宋体" w:eastAsia="宋体" w:cs="宋体"/>
                <w:b w:val="0"/>
                <w:bCs w:val="0"/>
                <w:spacing w:val="-4"/>
                <w:sz w:val="21"/>
                <w:szCs w:val="21"/>
              </w:rPr>
              <w:t>，可按</w:t>
            </w:r>
            <w:r>
              <w:rPr>
                <w:rFonts w:hint="eastAsia" w:ascii="宋体" w:hAnsi="宋体" w:eastAsia="宋体" w:cs="宋体"/>
                <w:b w:val="0"/>
                <w:bCs w:val="0"/>
                <w:spacing w:val="-4"/>
                <w:sz w:val="21"/>
                <w:szCs w:val="21"/>
                <w:lang w:eastAsia="zh-CN"/>
              </w:rPr>
              <w:t>采购人</w:t>
            </w:r>
            <w:r>
              <w:rPr>
                <w:rFonts w:hint="eastAsia" w:ascii="宋体" w:hAnsi="宋体" w:eastAsia="宋体" w:cs="宋体"/>
                <w:b w:val="0"/>
                <w:bCs w:val="0"/>
                <w:spacing w:val="-4"/>
                <w:sz w:val="21"/>
                <w:szCs w:val="21"/>
              </w:rPr>
              <w:t>要求调取。</w:t>
            </w:r>
          </w:p>
          <w:p w14:paraId="33AA6B2F">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四、成品提交要求</w:t>
            </w:r>
          </w:p>
          <w:p w14:paraId="00C2453C">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1.成片格式：MP4，H.264编码，分辨率不低于1920×1080（16:9）。</w:t>
            </w:r>
          </w:p>
          <w:p w14:paraId="6539521F">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2.交付物：</w:t>
            </w:r>
          </w:p>
          <w:p w14:paraId="681107E8">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视频一：</w:t>
            </w:r>
            <w:r>
              <w:rPr>
                <w:rFonts w:hint="eastAsia" w:ascii="宋体" w:hAnsi="宋体" w:eastAsia="宋体" w:cs="宋体"/>
                <w:b w:val="0"/>
                <w:bCs w:val="0"/>
                <w:spacing w:val="-4"/>
                <w:sz w:val="21"/>
                <w:szCs w:val="21"/>
              </w:rPr>
              <w:t>带字幕成片、无字幕成片、高清/4K母版、工程文件、脚本文件</w:t>
            </w:r>
            <w:r>
              <w:rPr>
                <w:rFonts w:hint="eastAsia" w:ascii="宋体" w:hAnsi="宋体" w:eastAsia="宋体" w:cs="宋体"/>
                <w:b w:val="0"/>
                <w:bCs w:val="0"/>
                <w:spacing w:val="-4"/>
                <w:sz w:val="21"/>
                <w:szCs w:val="21"/>
                <w:lang w:val="en-US" w:eastAsia="zh-CN"/>
              </w:rPr>
              <w:t>一套</w:t>
            </w:r>
            <w:r>
              <w:rPr>
                <w:rFonts w:hint="eastAsia" w:ascii="宋体" w:hAnsi="宋体" w:eastAsia="宋体" w:cs="宋体"/>
                <w:b w:val="0"/>
                <w:bCs w:val="0"/>
                <w:spacing w:val="-4"/>
                <w:sz w:val="21"/>
                <w:szCs w:val="21"/>
              </w:rPr>
              <w:t>。</w:t>
            </w:r>
          </w:p>
          <w:p w14:paraId="50E909D0">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视频二：</w:t>
            </w:r>
            <w:r>
              <w:rPr>
                <w:rFonts w:hint="eastAsia" w:ascii="宋体" w:hAnsi="宋体" w:eastAsia="宋体" w:cs="宋体"/>
                <w:b w:val="0"/>
                <w:bCs w:val="0"/>
                <w:spacing w:val="-4"/>
                <w:sz w:val="21"/>
                <w:szCs w:val="21"/>
              </w:rPr>
              <w:t>带字幕成片、无字幕成片、高清/4K母版、工程文件、脚本文件</w:t>
            </w:r>
            <w:r>
              <w:rPr>
                <w:rFonts w:hint="eastAsia" w:ascii="宋体" w:hAnsi="宋体" w:eastAsia="宋体" w:cs="宋体"/>
                <w:b w:val="0"/>
                <w:bCs w:val="0"/>
                <w:spacing w:val="-4"/>
                <w:sz w:val="21"/>
                <w:szCs w:val="21"/>
                <w:lang w:val="en-US" w:eastAsia="zh-CN"/>
              </w:rPr>
              <w:t>一套</w:t>
            </w:r>
            <w:r>
              <w:rPr>
                <w:rFonts w:hint="eastAsia" w:ascii="宋体" w:hAnsi="宋体" w:eastAsia="宋体" w:cs="宋体"/>
                <w:b w:val="0"/>
                <w:bCs w:val="0"/>
                <w:spacing w:val="-4"/>
                <w:sz w:val="21"/>
                <w:szCs w:val="21"/>
              </w:rPr>
              <w:t>。</w:t>
            </w:r>
          </w:p>
          <w:p w14:paraId="4408E4C8">
            <w:pPr>
              <w:widowControl/>
              <w:numPr>
                <w:ilvl w:val="0"/>
                <w:numId w:val="0"/>
              </w:numPr>
              <w:jc w:val="both"/>
              <w:rPr>
                <w:rFonts w:hint="default"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提交成品、交付物内容</w:t>
            </w:r>
            <w:r>
              <w:rPr>
                <w:rFonts w:hint="default" w:ascii="宋体" w:hAnsi="宋体" w:eastAsia="宋体" w:cs="宋体"/>
                <w:b w:val="0"/>
                <w:bCs w:val="0"/>
                <w:spacing w:val="-4"/>
                <w:sz w:val="21"/>
                <w:szCs w:val="21"/>
                <w:lang w:val="en-US" w:eastAsia="zh-CN"/>
              </w:rPr>
              <w:t>一式两份用U盘或移动硬盘拷贝后交付，U盘或移动硬盘（必须是带原厂正规包装且原厂质保期不低于三年，接口为USB3.0及以上），否则不予接收。拷贝内容必须包括满足合同约定的最终成品文件、双方确认的过程原始文件（包含但不限原始拍摄素材（含视频、音频）、创意拍摄方案、详细分镜头脚本）、使用的第三方素材文件及出处</w:t>
            </w:r>
            <w:r>
              <w:rPr>
                <w:rFonts w:hint="eastAsia" w:ascii="宋体" w:hAnsi="宋体" w:eastAsia="宋体" w:cs="宋体"/>
                <w:b w:val="0"/>
                <w:bCs w:val="0"/>
                <w:spacing w:val="-4"/>
                <w:sz w:val="21"/>
                <w:szCs w:val="21"/>
                <w:lang w:val="en-US" w:eastAsia="zh-CN"/>
              </w:rPr>
              <w:t>，</w:t>
            </w:r>
            <w:r>
              <w:rPr>
                <w:rFonts w:hint="default" w:ascii="宋体" w:hAnsi="宋体" w:eastAsia="宋体" w:cs="宋体"/>
                <w:b w:val="0"/>
                <w:bCs w:val="0"/>
                <w:spacing w:val="-4"/>
                <w:sz w:val="21"/>
                <w:szCs w:val="21"/>
                <w:lang w:val="en-US" w:eastAsia="zh-CN"/>
              </w:rPr>
              <w:t>并分目录存放，否则不予验收。</w:t>
            </w:r>
          </w:p>
          <w:p w14:paraId="08BCBCE2">
            <w:pPr>
              <w:widowControl/>
              <w:numPr>
                <w:ilvl w:val="0"/>
                <w:numId w:val="2"/>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版权：</w:t>
            </w:r>
          </w:p>
          <w:p w14:paraId="5B9229F9">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报价人</w:t>
            </w:r>
            <w:r>
              <w:rPr>
                <w:rFonts w:hint="eastAsia" w:ascii="宋体" w:hAnsi="宋体" w:eastAsia="宋体" w:cs="宋体"/>
                <w:b w:val="0"/>
                <w:bCs w:val="0"/>
                <w:spacing w:val="-4"/>
                <w:sz w:val="21"/>
                <w:szCs w:val="21"/>
              </w:rPr>
              <w:t>应保证交付物中使用的全部音乐、音效、字体、模板、插件、AI生成内容等均已取得合法授权，授权范围应覆盖采购人及其关联方在商业宣传、网络传播、永久使用等场景下的使用需求。</w:t>
            </w:r>
            <w:r>
              <w:rPr>
                <w:rFonts w:hint="eastAsia" w:ascii="宋体" w:hAnsi="宋体" w:eastAsia="宋体" w:cs="宋体"/>
                <w:b w:val="0"/>
                <w:bCs w:val="0"/>
                <w:spacing w:val="-4"/>
                <w:sz w:val="21"/>
                <w:szCs w:val="21"/>
                <w:lang w:val="en-US" w:eastAsia="zh-CN"/>
              </w:rPr>
              <w:t>报价人</w:t>
            </w:r>
            <w:r>
              <w:rPr>
                <w:rFonts w:hint="eastAsia" w:ascii="宋体" w:hAnsi="宋体" w:eastAsia="宋体" w:cs="宋体"/>
                <w:b w:val="0"/>
                <w:bCs w:val="0"/>
                <w:spacing w:val="-4"/>
                <w:sz w:val="21"/>
                <w:szCs w:val="21"/>
                <w:highlight w:val="none"/>
                <w:lang w:val="en-US" w:eastAsia="zh-CN"/>
              </w:rPr>
              <w:t>须</w:t>
            </w:r>
            <w:r>
              <w:rPr>
                <w:rFonts w:hint="eastAsia" w:ascii="宋体" w:hAnsi="宋体" w:eastAsia="宋体" w:cs="宋体"/>
                <w:b w:val="0"/>
                <w:bCs w:val="0"/>
                <w:spacing w:val="-4"/>
                <w:sz w:val="21"/>
                <w:szCs w:val="21"/>
                <w:highlight w:val="none"/>
              </w:rPr>
              <w:t>在验收时提交授权文件复印件或授权链说明，并承诺因授权瑕疵导致采购人遭受损失的，承担全部赔偿责任。</w:t>
            </w:r>
            <w:r>
              <w:rPr>
                <w:rFonts w:hint="eastAsia" w:ascii="宋体" w:hAnsi="宋体" w:eastAsia="宋体" w:cs="宋体"/>
                <w:b w:val="0"/>
                <w:bCs w:val="0"/>
                <w:spacing w:val="-4"/>
                <w:sz w:val="21"/>
                <w:szCs w:val="21"/>
                <w:highlight w:val="none"/>
                <w:lang w:val="en-US" w:eastAsia="zh-CN"/>
              </w:rPr>
              <w:t>成品</w:t>
            </w:r>
            <w:r>
              <w:rPr>
                <w:rFonts w:hint="eastAsia" w:ascii="宋体" w:hAnsi="宋体" w:eastAsia="宋体" w:cs="宋体"/>
                <w:b w:val="0"/>
                <w:bCs w:val="0"/>
                <w:spacing w:val="-4"/>
                <w:sz w:val="21"/>
                <w:szCs w:val="21"/>
                <w:highlight w:val="none"/>
              </w:rPr>
              <w:t>的著作权归采购人所有，</w:t>
            </w:r>
            <w:r>
              <w:rPr>
                <w:rFonts w:hint="eastAsia" w:ascii="宋体" w:hAnsi="宋体" w:eastAsia="宋体" w:cs="宋体"/>
                <w:b w:val="0"/>
                <w:bCs w:val="0"/>
                <w:spacing w:val="-4"/>
                <w:sz w:val="21"/>
                <w:szCs w:val="21"/>
                <w:highlight w:val="none"/>
                <w:lang w:val="en-US" w:eastAsia="zh-CN"/>
              </w:rPr>
              <w:t>报价</w:t>
            </w:r>
            <w:r>
              <w:rPr>
                <w:rFonts w:hint="eastAsia" w:ascii="宋体" w:hAnsi="宋体" w:eastAsia="宋体" w:cs="宋体"/>
                <w:b w:val="0"/>
                <w:bCs w:val="0"/>
                <w:spacing w:val="-4"/>
                <w:sz w:val="21"/>
                <w:szCs w:val="21"/>
                <w:lang w:val="en-US" w:eastAsia="zh-CN"/>
              </w:rPr>
              <w:t>人</w:t>
            </w:r>
            <w:r>
              <w:rPr>
                <w:rFonts w:hint="eastAsia" w:ascii="宋体" w:hAnsi="宋体" w:eastAsia="宋体" w:cs="宋体"/>
                <w:b w:val="0"/>
                <w:bCs w:val="0"/>
                <w:spacing w:val="-4"/>
                <w:sz w:val="21"/>
                <w:szCs w:val="21"/>
              </w:rPr>
              <w:t>保留署名权；未经采购人书面同意不得另行使用。</w:t>
            </w:r>
          </w:p>
        </w:tc>
        <w:tc>
          <w:tcPr>
            <w:tcW w:w="709" w:type="dxa"/>
            <w:tcBorders>
              <w:top w:val="single" w:color="auto" w:sz="4" w:space="0"/>
              <w:left w:val="single" w:color="auto" w:sz="4" w:space="0"/>
              <w:bottom w:val="single" w:color="auto" w:sz="4" w:space="0"/>
              <w:right w:val="single" w:color="auto" w:sz="4" w:space="0"/>
            </w:tcBorders>
            <w:vAlign w:val="top"/>
          </w:tcPr>
          <w:p w14:paraId="49F53883">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项</w:t>
            </w:r>
          </w:p>
        </w:tc>
        <w:tc>
          <w:tcPr>
            <w:tcW w:w="850" w:type="dxa"/>
            <w:tcBorders>
              <w:top w:val="single" w:color="auto" w:sz="4" w:space="0"/>
              <w:left w:val="single" w:color="auto" w:sz="4" w:space="0"/>
              <w:bottom w:val="single" w:color="auto" w:sz="4" w:space="0"/>
              <w:right w:val="single" w:color="auto" w:sz="4" w:space="0"/>
            </w:tcBorders>
            <w:vAlign w:val="top"/>
          </w:tcPr>
          <w:p w14:paraId="184CD4FC">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1</w:t>
            </w:r>
          </w:p>
        </w:tc>
      </w:tr>
      <w:tr w14:paraId="5C71D1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single" w:color="auto" w:sz="4" w:space="0"/>
              <w:right w:val="single" w:color="auto" w:sz="4" w:space="0"/>
            </w:tcBorders>
          </w:tcPr>
          <w:p w14:paraId="6D2E65CC">
            <w:pPr>
              <w:widowControl/>
              <w:rPr>
                <w:szCs w:val="21"/>
              </w:rPr>
            </w:pPr>
            <w:r>
              <w:rPr>
                <w:szCs w:val="21"/>
              </w:rPr>
              <w:t>商务要求</w:t>
            </w:r>
          </w:p>
        </w:tc>
        <w:tc>
          <w:tcPr>
            <w:tcW w:w="8343" w:type="dxa"/>
            <w:gridSpan w:val="3"/>
            <w:tcBorders>
              <w:top w:val="nil"/>
              <w:left w:val="nil"/>
              <w:bottom w:val="single" w:color="auto" w:sz="4" w:space="0"/>
              <w:right w:val="single" w:color="auto" w:sz="4" w:space="0"/>
            </w:tcBorders>
            <w:vAlign w:val="top"/>
          </w:tcPr>
          <w:p w14:paraId="52D64F8C">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1.服务交付时间：签订合同之日起</w:t>
            </w:r>
            <w:r>
              <w:rPr>
                <w:rFonts w:hint="eastAsia" w:ascii="宋体" w:hAnsi="宋体" w:eastAsia="宋体" w:cs="宋体"/>
                <w:b w:val="0"/>
                <w:bCs w:val="0"/>
                <w:spacing w:val="-4"/>
                <w:sz w:val="21"/>
                <w:szCs w:val="21"/>
                <w:lang w:val="en-US" w:eastAsia="zh-CN"/>
              </w:rPr>
              <w:t>30</w:t>
            </w:r>
            <w:r>
              <w:rPr>
                <w:rFonts w:hint="eastAsia" w:ascii="宋体" w:hAnsi="宋体" w:eastAsia="宋体" w:cs="宋体"/>
                <w:b w:val="0"/>
                <w:bCs w:val="0"/>
                <w:spacing w:val="-4"/>
                <w:sz w:val="21"/>
                <w:szCs w:val="21"/>
              </w:rPr>
              <w:t>日内验收合格并交付所有服务内容。</w:t>
            </w:r>
          </w:p>
          <w:p w14:paraId="68975E83">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rPr>
              <w:t>2.技术支持和服务</w:t>
            </w:r>
            <w:r>
              <w:rPr>
                <w:rFonts w:hint="eastAsia" w:ascii="宋体" w:hAnsi="宋体" w:eastAsia="宋体" w:cs="宋体"/>
                <w:b w:val="0"/>
                <w:bCs w:val="0"/>
                <w:spacing w:val="-4"/>
                <w:sz w:val="21"/>
                <w:szCs w:val="21"/>
                <w:lang w:val="en-US" w:eastAsia="zh-CN"/>
              </w:rPr>
              <w:t>要求</w:t>
            </w:r>
          </w:p>
          <w:p w14:paraId="58B310B5">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（1）本</w:t>
            </w:r>
            <w:r>
              <w:rPr>
                <w:rFonts w:hint="eastAsia" w:ascii="宋体" w:hAnsi="宋体" w:eastAsia="宋体" w:cs="宋体"/>
                <w:b w:val="0"/>
                <w:bCs w:val="0"/>
                <w:spacing w:val="-4"/>
                <w:sz w:val="21"/>
                <w:szCs w:val="21"/>
              </w:rPr>
              <w:t>项目所提供的全部货物（含硬件、软件及服务）必须完全满足</w:t>
            </w:r>
            <w:r>
              <w:rPr>
                <w:rFonts w:hint="eastAsia" w:ascii="宋体" w:hAnsi="宋体" w:eastAsia="宋体" w:cs="宋体"/>
                <w:b w:val="0"/>
                <w:bCs w:val="0"/>
                <w:spacing w:val="-4"/>
                <w:sz w:val="21"/>
                <w:szCs w:val="21"/>
                <w:lang w:val="en-US" w:eastAsia="zh-CN"/>
              </w:rPr>
              <w:t>报价</w:t>
            </w:r>
            <w:r>
              <w:rPr>
                <w:rFonts w:hint="eastAsia" w:ascii="宋体" w:hAnsi="宋体" w:eastAsia="宋体" w:cs="宋体"/>
                <w:b w:val="0"/>
                <w:bCs w:val="0"/>
                <w:spacing w:val="-4"/>
                <w:sz w:val="21"/>
                <w:szCs w:val="21"/>
              </w:rPr>
              <w:t>文件所述要求，如中标</w:t>
            </w:r>
            <w:r>
              <w:rPr>
                <w:rFonts w:hint="eastAsia" w:ascii="宋体" w:hAnsi="宋体" w:eastAsia="宋体" w:cs="宋体"/>
                <w:b w:val="0"/>
                <w:bCs w:val="0"/>
                <w:spacing w:val="-4"/>
                <w:sz w:val="21"/>
                <w:szCs w:val="21"/>
                <w:lang w:eastAsia="zh-CN"/>
              </w:rPr>
              <w:t>报价人</w:t>
            </w:r>
            <w:r>
              <w:rPr>
                <w:rFonts w:hint="eastAsia" w:ascii="宋体" w:hAnsi="宋体" w:eastAsia="宋体" w:cs="宋体"/>
                <w:b w:val="0"/>
                <w:bCs w:val="0"/>
                <w:spacing w:val="-4"/>
                <w:sz w:val="21"/>
                <w:szCs w:val="21"/>
              </w:rPr>
              <w:t>在</w:t>
            </w:r>
            <w:r>
              <w:rPr>
                <w:rFonts w:hint="eastAsia" w:ascii="宋体" w:hAnsi="宋体" w:eastAsia="宋体" w:cs="宋体"/>
                <w:b w:val="0"/>
                <w:bCs w:val="0"/>
                <w:spacing w:val="-4"/>
                <w:sz w:val="21"/>
                <w:szCs w:val="21"/>
                <w:lang w:eastAsia="zh-CN"/>
              </w:rPr>
              <w:t>报价</w:t>
            </w:r>
            <w:r>
              <w:rPr>
                <w:rFonts w:hint="eastAsia" w:ascii="宋体" w:hAnsi="宋体" w:eastAsia="宋体" w:cs="宋体"/>
                <w:b w:val="0"/>
                <w:bCs w:val="0"/>
                <w:spacing w:val="-4"/>
                <w:sz w:val="21"/>
                <w:szCs w:val="21"/>
              </w:rPr>
              <w:t>文件中有承诺正偏离的应按其正偏离内容执行。</w:t>
            </w:r>
          </w:p>
          <w:p w14:paraId="59C915F4">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（2）</w:t>
            </w:r>
            <w:r>
              <w:rPr>
                <w:rFonts w:hint="eastAsia" w:ascii="宋体" w:hAnsi="宋体" w:eastAsia="宋体" w:cs="宋体"/>
                <w:b w:val="0"/>
                <w:bCs w:val="0"/>
                <w:spacing w:val="-4"/>
                <w:sz w:val="21"/>
                <w:szCs w:val="21"/>
              </w:rPr>
              <w:t>电话、线上咨询。报价人为采购人提供技术援助，解答采购人在使用中遇到的问题，及时为采购人提出解决问题的方案。提供7</w:t>
            </w:r>
            <w:r>
              <w:rPr>
                <w:rFonts w:hint="default" w:ascii="Arial" w:hAnsi="Arial" w:eastAsia="宋体" w:cs="Arial"/>
                <w:b w:val="0"/>
                <w:bCs w:val="0"/>
                <w:spacing w:val="-4"/>
                <w:sz w:val="21"/>
                <w:szCs w:val="21"/>
              </w:rPr>
              <w:t>×</w:t>
            </w:r>
            <w:r>
              <w:rPr>
                <w:rFonts w:hint="eastAsia" w:ascii="宋体" w:hAnsi="宋体" w:eastAsia="宋体" w:cs="宋体"/>
                <w:b w:val="0"/>
                <w:bCs w:val="0"/>
                <w:spacing w:val="-4"/>
                <w:sz w:val="21"/>
                <w:szCs w:val="21"/>
              </w:rPr>
              <w:t>24小时售后服务，并提供售后服务电话，出现技术故障应在接到故障通知起1小时内响应，一般问题2小时内通过远程方式解决；遇到大的问题，在接到报修通知后4小时内派技术人员到达现</w:t>
            </w:r>
            <w:bookmarkStart w:id="52" w:name="_GoBack"/>
            <w:bookmarkEnd w:id="52"/>
            <w:r>
              <w:rPr>
                <w:rFonts w:hint="eastAsia" w:ascii="宋体" w:hAnsi="宋体" w:eastAsia="宋体" w:cs="宋体"/>
                <w:b w:val="0"/>
                <w:bCs w:val="0"/>
                <w:spacing w:val="-4"/>
                <w:sz w:val="21"/>
                <w:szCs w:val="21"/>
              </w:rPr>
              <w:t>场排除故障，确保课程正常运行；</w:t>
            </w:r>
          </w:p>
          <w:p w14:paraId="0BCB99B4">
            <w:pPr>
              <w:widowControl/>
              <w:numPr>
                <w:ilvl w:val="0"/>
                <w:numId w:val="0"/>
              </w:numPr>
              <w:jc w:val="both"/>
              <w:rPr>
                <w:rFonts w:hint="default"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3.知识产权</w:t>
            </w:r>
          </w:p>
          <w:p w14:paraId="30EFC518">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lang w:val="en-US" w:eastAsia="zh-CN"/>
              </w:rPr>
              <w:t>1</w:t>
            </w: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ascii="宋体" w:hAnsi="宋体" w:eastAsia="宋体" w:cs="宋体"/>
                <w:b w:val="0"/>
                <w:bCs w:val="0"/>
                <w:spacing w:val="-4"/>
                <w:sz w:val="21"/>
                <w:szCs w:val="21"/>
                <w:lang w:val="en-US" w:eastAsia="zh-CN"/>
              </w:rPr>
              <w:t>采购人</w:t>
            </w:r>
            <w:r>
              <w:rPr>
                <w:rFonts w:hint="eastAsia" w:ascii="宋体" w:hAnsi="宋体" w:eastAsia="宋体" w:cs="宋体"/>
                <w:b w:val="0"/>
                <w:bCs w:val="0"/>
                <w:spacing w:val="-4"/>
                <w:sz w:val="21"/>
                <w:szCs w:val="21"/>
              </w:rPr>
              <w:t>的书面许可，报价人不得以任何方式商业性地利用上述资料和技术。</w:t>
            </w:r>
          </w:p>
          <w:p w14:paraId="43AE8209">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lang w:val="en-US" w:eastAsia="zh-CN"/>
              </w:rPr>
              <w:t>2</w:t>
            </w: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rPr>
              <w:t>报价人因未经授权而实施的商业性复制行为构成违约或侵权责任造成采购人损失的，由其承但相关责任并赔偿采购人经济损失。</w:t>
            </w:r>
          </w:p>
          <w:p w14:paraId="1BD10D44">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lang w:val="en-US" w:eastAsia="zh-CN"/>
              </w:rPr>
              <w:t>3</w:t>
            </w:r>
            <w:r>
              <w:rPr>
                <w:rFonts w:hint="eastAsia" w:ascii="宋体" w:hAnsi="宋体" w:eastAsia="宋体" w:cs="宋体"/>
                <w:b w:val="0"/>
                <w:bCs w:val="0"/>
                <w:spacing w:val="-4"/>
                <w:sz w:val="21"/>
                <w:szCs w:val="21"/>
                <w:lang w:eastAsia="zh-CN"/>
              </w:rPr>
              <w:t>）</w:t>
            </w:r>
            <w:r>
              <w:rPr>
                <w:rFonts w:hint="eastAsia" w:ascii="宋体" w:hAnsi="宋体" w:eastAsia="宋体" w:cs="宋体"/>
                <w:b w:val="0"/>
                <w:bCs w:val="0"/>
                <w:spacing w:val="-4"/>
                <w:sz w:val="21"/>
                <w:szCs w:val="21"/>
              </w:rPr>
              <w:t>中标</w:t>
            </w:r>
            <w:r>
              <w:rPr>
                <w:rFonts w:hint="eastAsia" w:ascii="宋体" w:hAnsi="宋体" w:eastAsia="宋体" w:cs="宋体"/>
                <w:b w:val="0"/>
                <w:bCs w:val="0"/>
                <w:spacing w:val="-4"/>
                <w:sz w:val="21"/>
                <w:szCs w:val="21"/>
                <w:lang w:eastAsia="zh-CN"/>
              </w:rPr>
              <w:t>报价人</w:t>
            </w:r>
            <w:r>
              <w:rPr>
                <w:rFonts w:hint="eastAsia" w:ascii="宋体" w:hAnsi="宋体" w:eastAsia="宋体" w:cs="宋体"/>
                <w:b w:val="0"/>
                <w:bCs w:val="0"/>
                <w:spacing w:val="-4"/>
                <w:sz w:val="21"/>
                <w:szCs w:val="21"/>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eastAsia="宋体" w:cs="宋体"/>
                <w:b w:val="0"/>
                <w:bCs w:val="0"/>
                <w:spacing w:val="-4"/>
                <w:sz w:val="21"/>
                <w:szCs w:val="21"/>
                <w:lang w:eastAsia="zh-CN"/>
              </w:rPr>
              <w:t>报价</w:t>
            </w:r>
            <w:r>
              <w:rPr>
                <w:rFonts w:hint="eastAsia" w:ascii="宋体" w:hAnsi="宋体" w:eastAsia="宋体" w:cs="宋体"/>
                <w:b w:val="0"/>
                <w:bCs w:val="0"/>
                <w:spacing w:val="-4"/>
                <w:sz w:val="21"/>
                <w:szCs w:val="21"/>
              </w:rPr>
              <w:t>人承担。</w:t>
            </w:r>
          </w:p>
          <w:p w14:paraId="6D41A1E0">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4.</w:t>
            </w:r>
            <w:r>
              <w:rPr>
                <w:rFonts w:hint="eastAsia" w:ascii="宋体" w:hAnsi="宋体" w:eastAsia="宋体" w:cs="宋体"/>
                <w:b w:val="0"/>
                <w:bCs w:val="0"/>
                <w:spacing w:val="-4"/>
                <w:sz w:val="21"/>
                <w:szCs w:val="21"/>
              </w:rPr>
              <w:t>付款</w:t>
            </w:r>
            <w:r>
              <w:rPr>
                <w:rFonts w:hint="eastAsia" w:ascii="宋体" w:hAnsi="宋体" w:eastAsia="宋体" w:cs="宋体"/>
                <w:b w:val="0"/>
                <w:bCs w:val="0"/>
                <w:spacing w:val="-4"/>
                <w:sz w:val="21"/>
                <w:szCs w:val="21"/>
                <w:lang w:val="en-US" w:eastAsia="zh-CN"/>
              </w:rPr>
              <w:t>要求</w:t>
            </w:r>
          </w:p>
          <w:p w14:paraId="6D848F9F">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rPr>
              <w:t xml:space="preserve">本项目无预付款，合同中所有货物全部安装调试完毕验收合格交付给采购人使用后，被选中的报价人开具全额增值税专用发票给采购人，采购人收到发票后 </w:t>
            </w:r>
            <w:r>
              <w:rPr>
                <w:rFonts w:hint="eastAsia" w:ascii="宋体" w:hAnsi="宋体" w:eastAsia="宋体" w:cs="宋体"/>
                <w:b w:val="0"/>
                <w:bCs w:val="0"/>
                <w:spacing w:val="-4"/>
                <w:sz w:val="21"/>
                <w:szCs w:val="21"/>
                <w:lang w:val="en-US" w:eastAsia="zh-CN"/>
              </w:rPr>
              <w:t>20</w:t>
            </w:r>
            <w:r>
              <w:rPr>
                <w:rFonts w:hint="eastAsia" w:ascii="宋体" w:hAnsi="宋体" w:eastAsia="宋体" w:cs="宋体"/>
                <w:b w:val="0"/>
                <w:bCs w:val="0"/>
                <w:spacing w:val="-4"/>
                <w:sz w:val="21"/>
                <w:szCs w:val="21"/>
              </w:rPr>
              <w:t xml:space="preserve"> 个工作日内办理支付手续。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BEFAF08">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5.验收要求</w:t>
            </w:r>
          </w:p>
          <w:p w14:paraId="4FB52340">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14837128">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（2）中标报价人须确保货物为原制造商制造（或原厂组装）的全新产品，无侵权行为、表面无划损、无任何缺陷隐患，在中国境内可依常规安全合法使用。</w:t>
            </w:r>
          </w:p>
          <w:p w14:paraId="29FF7073">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（3）供货时中标报价人应将关键货物的用户手册、保修手册、有关单证资料及配备件等交付给采购人，使用操作及安全须知等重要资料应附有中文说明。</w:t>
            </w:r>
          </w:p>
          <w:p w14:paraId="0308360E">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35046FD">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22BF08CC">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（6）采购人有权委托第三方进行履约验收，履约验收费用（含运行耗材、验收专家费等全部费用）由中标报价人支付。报价人在报价时自行考虑。</w:t>
            </w:r>
          </w:p>
          <w:p w14:paraId="2797AAEF">
            <w:pPr>
              <w:widowControl/>
              <w:numPr>
                <w:ilvl w:val="0"/>
                <w:numId w:val="0"/>
              </w:numPr>
              <w:jc w:val="both"/>
              <w:rPr>
                <w:rFonts w:hint="eastAsia" w:ascii="宋体" w:hAnsi="宋体" w:eastAsia="宋体" w:cs="宋体"/>
                <w:b w:val="0"/>
                <w:bCs w:val="0"/>
                <w:spacing w:val="-4"/>
                <w:sz w:val="21"/>
                <w:szCs w:val="21"/>
                <w:lang w:val="en-US" w:eastAsia="zh-CN"/>
              </w:rPr>
            </w:pPr>
            <w:r>
              <w:rPr>
                <w:rFonts w:hint="eastAsia" w:ascii="宋体" w:hAnsi="宋体" w:eastAsia="宋体" w:cs="宋体"/>
                <w:b w:val="0"/>
                <w:bCs w:val="0"/>
                <w:spacing w:val="-4"/>
                <w:sz w:val="21"/>
                <w:szCs w:val="21"/>
                <w:lang w:val="en-US" w:eastAsia="zh-CN"/>
              </w:rPr>
              <w:t>（7）中标报价人</w:t>
            </w:r>
            <w:r>
              <w:rPr>
                <w:rFonts w:hint="eastAsia" w:ascii="宋体" w:hAnsi="宋体" w:eastAsia="宋体" w:cs="宋体"/>
                <w:b w:val="0"/>
                <w:bCs w:val="0"/>
                <w:spacing w:val="-4"/>
                <w:sz w:val="21"/>
                <w:szCs w:val="21"/>
              </w:rPr>
              <w:t>完成安装调试后，采购人可以进行累计运行时间不超过72小时的试运行，以确认所供货物（含硬件、软件及服务）功能参数、兼容性及稳定性符合标准达到初验条件，在试运行期间出现问题</w:t>
            </w:r>
            <w:r>
              <w:rPr>
                <w:rFonts w:hint="eastAsia" w:ascii="宋体" w:hAnsi="宋体" w:eastAsia="宋体" w:cs="宋体"/>
                <w:b w:val="0"/>
                <w:bCs w:val="0"/>
                <w:spacing w:val="-4"/>
                <w:sz w:val="21"/>
                <w:szCs w:val="21"/>
                <w:lang w:val="en-US" w:eastAsia="zh-CN"/>
              </w:rPr>
              <w:t>中标报价人</w:t>
            </w:r>
            <w:r>
              <w:rPr>
                <w:rFonts w:hint="eastAsia" w:ascii="宋体" w:hAnsi="宋体" w:eastAsia="宋体" w:cs="宋体"/>
                <w:b w:val="0"/>
                <w:bCs w:val="0"/>
                <w:spacing w:val="-4"/>
                <w:sz w:val="21"/>
                <w:szCs w:val="21"/>
              </w:rPr>
              <w:t>应在接到采购人书面反馈后三日内解决，在解决问题前此项目仍视为尚未完成安装调试。如造成最终验收合格交付时间超过合同约定的按合同相关条款执行。</w:t>
            </w:r>
          </w:p>
          <w:p w14:paraId="48A509D8">
            <w:pPr>
              <w:widowControl/>
              <w:numPr>
                <w:ilvl w:val="0"/>
                <w:numId w:val="0"/>
              </w:numPr>
              <w:jc w:val="both"/>
              <w:rPr>
                <w:rFonts w:hint="eastAsia" w:ascii="宋体" w:hAnsi="宋体" w:eastAsia="宋体" w:cs="宋体"/>
                <w:b w:val="0"/>
                <w:bCs w:val="0"/>
                <w:spacing w:val="-4"/>
                <w:sz w:val="21"/>
                <w:szCs w:val="21"/>
              </w:rPr>
            </w:pPr>
            <w:r>
              <w:rPr>
                <w:rFonts w:hint="eastAsia" w:ascii="宋体" w:hAnsi="宋体" w:eastAsia="宋体" w:cs="宋体"/>
                <w:b w:val="0"/>
                <w:bCs w:val="0"/>
                <w:spacing w:val="-4"/>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8875A4E">
      <w:pPr>
        <w:pStyle w:val="4"/>
      </w:pPr>
    </w:p>
    <w:p w14:paraId="1CC9FA73">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4"/>
        <w:numPr>
          <w:ilvl w:val="0"/>
          <w:numId w:val="3"/>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1"/>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4"/>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杨老师</w:t>
      </w:r>
      <w:r>
        <w:rPr>
          <w:rFonts w:hint="eastAsia" w:asciiTheme="majorEastAsia" w:hAnsiTheme="majorEastAsia" w:eastAsiaTheme="majorEastAsia" w:cstheme="majorEastAsia"/>
          <w:b w:val="0"/>
          <w:bCs w:val="0"/>
          <w:kern w:val="0"/>
          <w:sz w:val="24"/>
          <w:szCs w:val="28"/>
          <w:lang w:bidi="en-US"/>
        </w:rPr>
        <w:t xml:space="preserve">     联系电话：</w:t>
      </w:r>
      <w:r>
        <w:rPr>
          <w:rFonts w:hint="eastAsia" w:asciiTheme="majorEastAsia" w:hAnsiTheme="majorEastAsia" w:eastAsiaTheme="majorEastAsia" w:cstheme="majorEastAsia"/>
          <w:b w:val="0"/>
          <w:bCs w:val="0"/>
          <w:kern w:val="0"/>
          <w:sz w:val="24"/>
          <w:szCs w:val="28"/>
          <w:lang w:val="en-US" w:eastAsia="zh-CN" w:bidi="en-US"/>
        </w:rPr>
        <w:t>19277851415</w:t>
      </w:r>
      <w:r>
        <w:rPr>
          <w:rFonts w:hint="eastAsia" w:asciiTheme="majorEastAsia" w:hAnsiTheme="majorEastAsia" w:eastAsiaTheme="majorEastAsia" w:cstheme="majorEastAsia"/>
          <w:b w:val="0"/>
          <w:bCs w:val="0"/>
          <w:color w:val="FF0000"/>
          <w:kern w:val="0"/>
          <w:sz w:val="24"/>
          <w:szCs w:val="28"/>
          <w:lang w:val="en-US" w:eastAsia="zh-CN" w:bidi="en-US"/>
        </w:rPr>
        <w:t xml:space="preserve"> </w:t>
      </w:r>
      <w:r>
        <w:rPr>
          <w:rFonts w:hint="eastAsia" w:asciiTheme="majorEastAsia" w:hAnsiTheme="majorEastAsia" w:eastAsiaTheme="majorEastAsia" w:cstheme="majorEastAsia"/>
          <w:b w:val="0"/>
          <w:bCs w:val="0"/>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4"/>
        <w:spacing w:line="360" w:lineRule="auto"/>
        <w:rPr>
          <w:rFonts w:ascii="Arial" w:hAnsi="Arial" w:eastAsia="宋体" w:cs="Arial"/>
          <w:kern w:val="0"/>
          <w:sz w:val="24"/>
          <w:szCs w:val="28"/>
        </w:rPr>
      </w:pPr>
    </w:p>
    <w:p w14:paraId="2D2AD8E3">
      <w:pPr>
        <w:pStyle w:val="4"/>
        <w:spacing w:line="360" w:lineRule="auto"/>
      </w:pPr>
    </w:p>
    <w:p w14:paraId="335E7CA1">
      <w:pPr>
        <w:pStyle w:val="4"/>
        <w:jc w:val="center"/>
        <w:rPr>
          <w:b/>
          <w:sz w:val="44"/>
          <w:szCs w:val="36"/>
        </w:rPr>
      </w:pPr>
    </w:p>
    <w:p w14:paraId="167D5399">
      <w:pPr>
        <w:pStyle w:val="4"/>
        <w:jc w:val="center"/>
        <w:rPr>
          <w:rFonts w:hint="eastAsia"/>
          <w:b/>
          <w:sz w:val="48"/>
          <w:szCs w:val="40"/>
        </w:rPr>
      </w:pPr>
    </w:p>
    <w:p w14:paraId="20C1A2BA">
      <w:pPr>
        <w:pStyle w:val="4"/>
        <w:jc w:val="center"/>
        <w:rPr>
          <w:rFonts w:hint="eastAsia"/>
          <w:b/>
          <w:sz w:val="48"/>
          <w:szCs w:val="40"/>
        </w:rPr>
      </w:pPr>
    </w:p>
    <w:p w14:paraId="54FB9C44">
      <w:pPr>
        <w:pStyle w:val="4"/>
        <w:jc w:val="center"/>
        <w:rPr>
          <w:rFonts w:hint="eastAsia"/>
          <w:b/>
          <w:sz w:val="48"/>
          <w:szCs w:val="40"/>
        </w:rPr>
      </w:pPr>
    </w:p>
    <w:p w14:paraId="3E8234A3">
      <w:pPr>
        <w:pStyle w:val="4"/>
        <w:jc w:val="center"/>
        <w:rPr>
          <w:rFonts w:hint="eastAsia"/>
          <w:b/>
          <w:sz w:val="48"/>
          <w:szCs w:val="40"/>
        </w:rPr>
      </w:pPr>
    </w:p>
    <w:p w14:paraId="581C1963">
      <w:pPr>
        <w:pStyle w:val="4"/>
        <w:jc w:val="center"/>
        <w:rPr>
          <w:rFonts w:hint="eastAsia"/>
          <w:b/>
          <w:sz w:val="48"/>
          <w:szCs w:val="40"/>
        </w:rPr>
      </w:pPr>
    </w:p>
    <w:p w14:paraId="4D4F9484">
      <w:pPr>
        <w:pStyle w:val="4"/>
        <w:jc w:val="center"/>
        <w:rPr>
          <w:rFonts w:hint="eastAsia"/>
          <w:b/>
          <w:sz w:val="56"/>
          <w:szCs w:val="48"/>
        </w:rPr>
      </w:pPr>
      <w:r>
        <w:rPr>
          <w:rFonts w:hint="eastAsia"/>
          <w:b/>
          <w:sz w:val="56"/>
          <w:szCs w:val="48"/>
        </w:rPr>
        <w:t>报价文件格式</w:t>
      </w:r>
    </w:p>
    <w:p w14:paraId="060AE986">
      <w:pPr>
        <w:pStyle w:val="4"/>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4"/>
        <w:jc w:val="center"/>
        <w:rPr>
          <w:b/>
          <w:sz w:val="44"/>
          <w:szCs w:val="36"/>
        </w:rPr>
      </w:pPr>
    </w:p>
    <w:p w14:paraId="02D476A6">
      <w:pPr>
        <w:pStyle w:val="4"/>
        <w:jc w:val="center"/>
        <w:rPr>
          <w:b/>
          <w:sz w:val="44"/>
          <w:szCs w:val="36"/>
        </w:rPr>
      </w:pPr>
    </w:p>
    <w:p w14:paraId="49BF47B9">
      <w:pPr>
        <w:pStyle w:val="4"/>
        <w:jc w:val="center"/>
        <w:rPr>
          <w:b/>
          <w:sz w:val="44"/>
          <w:szCs w:val="36"/>
        </w:rPr>
      </w:pPr>
    </w:p>
    <w:p w14:paraId="5394164E">
      <w:pPr>
        <w:pStyle w:val="4"/>
        <w:jc w:val="center"/>
        <w:rPr>
          <w:b/>
          <w:sz w:val="44"/>
          <w:szCs w:val="36"/>
        </w:rPr>
      </w:pPr>
    </w:p>
    <w:p w14:paraId="4570D53B">
      <w:pPr>
        <w:pStyle w:val="4"/>
        <w:jc w:val="center"/>
        <w:rPr>
          <w:b/>
          <w:sz w:val="44"/>
          <w:szCs w:val="36"/>
        </w:rPr>
      </w:pPr>
    </w:p>
    <w:p w14:paraId="25392A60">
      <w:pPr>
        <w:pStyle w:val="4"/>
        <w:jc w:val="center"/>
        <w:rPr>
          <w:b/>
          <w:sz w:val="44"/>
          <w:szCs w:val="36"/>
        </w:rPr>
      </w:pPr>
    </w:p>
    <w:p w14:paraId="49A58C04">
      <w:pPr>
        <w:pStyle w:val="4"/>
        <w:jc w:val="center"/>
        <w:rPr>
          <w:b/>
          <w:sz w:val="44"/>
          <w:szCs w:val="36"/>
        </w:rPr>
      </w:pPr>
    </w:p>
    <w:p w14:paraId="17D13CBC">
      <w:pPr>
        <w:pStyle w:val="4"/>
        <w:jc w:val="center"/>
        <w:rPr>
          <w:b/>
          <w:sz w:val="44"/>
          <w:szCs w:val="36"/>
        </w:rPr>
      </w:pPr>
    </w:p>
    <w:p w14:paraId="1EE1E28C">
      <w:pPr>
        <w:pStyle w:val="4"/>
        <w:jc w:val="center"/>
        <w:rPr>
          <w:b/>
          <w:sz w:val="44"/>
          <w:szCs w:val="36"/>
        </w:rPr>
      </w:pPr>
    </w:p>
    <w:p w14:paraId="1E10EDF3">
      <w:pPr>
        <w:pStyle w:val="4"/>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1C90DF6F">
      <w:pPr>
        <w:snapToGrid w:val="0"/>
        <w:spacing w:line="1000" w:lineRule="exact"/>
        <w:ind w:firstLine="900" w:firstLineChars="300"/>
        <w:rPr>
          <w:rFonts w:hint="eastAsia" w:ascii="宋体" w:hAnsi="宋体" w:eastAsia="宋体" w:cs="Times New Roman"/>
          <w:bCs/>
          <w:sz w:val="30"/>
          <w:szCs w:val="28"/>
          <w:lang w:eastAsia="zh-CN"/>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4"/>
        <w:rPr>
          <w:sz w:val="24"/>
          <w:szCs w:val="24"/>
        </w:rPr>
      </w:pPr>
    </w:p>
    <w:p w14:paraId="12209BF0">
      <w:pPr>
        <w:pStyle w:val="4"/>
        <w:rPr>
          <w:sz w:val="24"/>
          <w:szCs w:val="24"/>
        </w:rPr>
      </w:pPr>
    </w:p>
    <w:p w14:paraId="06FF3462">
      <w:pPr>
        <w:pStyle w:val="4"/>
        <w:rPr>
          <w:sz w:val="24"/>
          <w:szCs w:val="24"/>
        </w:rPr>
      </w:pPr>
    </w:p>
    <w:p w14:paraId="0F2ABBB4">
      <w:pPr>
        <w:pStyle w:val="4"/>
        <w:rPr>
          <w:sz w:val="24"/>
          <w:szCs w:val="24"/>
        </w:rPr>
      </w:pPr>
    </w:p>
    <w:p w14:paraId="19477E68">
      <w:pPr>
        <w:pStyle w:val="4"/>
        <w:rPr>
          <w:sz w:val="24"/>
          <w:szCs w:val="24"/>
        </w:rPr>
      </w:pPr>
    </w:p>
    <w:p w14:paraId="1A5E33C1">
      <w:pPr>
        <w:pStyle w:val="4"/>
        <w:rPr>
          <w:sz w:val="24"/>
          <w:szCs w:val="24"/>
        </w:rPr>
      </w:pPr>
    </w:p>
    <w:p w14:paraId="3001E4AC">
      <w:pPr>
        <w:pStyle w:val="4"/>
        <w:rPr>
          <w:sz w:val="24"/>
          <w:szCs w:val="24"/>
        </w:rPr>
      </w:pPr>
    </w:p>
    <w:p w14:paraId="07FBBC3F">
      <w:pPr>
        <w:pStyle w:val="4"/>
        <w:rPr>
          <w:sz w:val="24"/>
          <w:szCs w:val="24"/>
        </w:rPr>
      </w:pPr>
    </w:p>
    <w:p w14:paraId="0AA53577">
      <w:pPr>
        <w:pStyle w:val="4"/>
        <w:rPr>
          <w:sz w:val="24"/>
          <w:szCs w:val="24"/>
        </w:rPr>
      </w:pPr>
    </w:p>
    <w:p w14:paraId="52F4E7BB">
      <w:pPr>
        <w:pStyle w:val="4"/>
        <w:rPr>
          <w:sz w:val="24"/>
          <w:szCs w:val="24"/>
        </w:rPr>
      </w:pPr>
    </w:p>
    <w:p w14:paraId="2C206DBF">
      <w:pPr>
        <w:pStyle w:val="33"/>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4"/>
        <w:rPr>
          <w:sz w:val="24"/>
          <w:szCs w:val="24"/>
        </w:rPr>
      </w:pPr>
    </w:p>
    <w:p w14:paraId="32EB8D36">
      <w:pPr>
        <w:pStyle w:val="4"/>
        <w:rPr>
          <w:sz w:val="24"/>
          <w:szCs w:val="24"/>
        </w:rPr>
      </w:pPr>
    </w:p>
    <w:p w14:paraId="73418218">
      <w:pPr>
        <w:pStyle w:val="4"/>
        <w:rPr>
          <w:sz w:val="24"/>
          <w:szCs w:val="24"/>
        </w:rPr>
      </w:pPr>
    </w:p>
    <w:p w14:paraId="5656109E">
      <w:pPr>
        <w:pStyle w:val="4"/>
        <w:rPr>
          <w:sz w:val="24"/>
          <w:szCs w:val="24"/>
        </w:rPr>
      </w:pPr>
    </w:p>
    <w:p w14:paraId="4B4A401B">
      <w:pPr>
        <w:pStyle w:val="4"/>
        <w:rPr>
          <w:sz w:val="24"/>
          <w:szCs w:val="24"/>
        </w:rPr>
      </w:pPr>
    </w:p>
    <w:p w14:paraId="16E3B375">
      <w:pPr>
        <w:pStyle w:val="4"/>
        <w:rPr>
          <w:sz w:val="24"/>
          <w:szCs w:val="24"/>
        </w:rPr>
      </w:pPr>
    </w:p>
    <w:p w14:paraId="4EB65920">
      <w:pPr>
        <w:pStyle w:val="4"/>
        <w:rPr>
          <w:sz w:val="24"/>
          <w:szCs w:val="24"/>
        </w:rPr>
      </w:pPr>
    </w:p>
    <w:p w14:paraId="7DEE05E4">
      <w:pPr>
        <w:pStyle w:val="4"/>
        <w:rPr>
          <w:sz w:val="24"/>
          <w:szCs w:val="24"/>
        </w:rPr>
      </w:pPr>
    </w:p>
    <w:p w14:paraId="4EDCFDF8">
      <w:pPr>
        <w:pStyle w:val="4"/>
        <w:rPr>
          <w:sz w:val="24"/>
          <w:szCs w:val="24"/>
        </w:rPr>
      </w:pPr>
    </w:p>
    <w:p w14:paraId="1C7FBD22">
      <w:pPr>
        <w:pStyle w:val="4"/>
        <w:rPr>
          <w:sz w:val="24"/>
          <w:szCs w:val="24"/>
        </w:rPr>
      </w:pPr>
    </w:p>
    <w:p w14:paraId="63ABF27E">
      <w:pPr>
        <w:pStyle w:val="4"/>
        <w:rPr>
          <w:sz w:val="24"/>
          <w:szCs w:val="24"/>
        </w:rPr>
      </w:pPr>
    </w:p>
    <w:p w14:paraId="6D3746F4">
      <w:pPr>
        <w:pStyle w:val="4"/>
        <w:rPr>
          <w:sz w:val="24"/>
          <w:szCs w:val="24"/>
        </w:rPr>
      </w:pPr>
    </w:p>
    <w:p w14:paraId="436AA1AB">
      <w:pPr>
        <w:pStyle w:val="4"/>
        <w:rPr>
          <w:sz w:val="24"/>
          <w:szCs w:val="24"/>
        </w:rPr>
      </w:pPr>
    </w:p>
    <w:p w14:paraId="22412CDB">
      <w:pPr>
        <w:pStyle w:val="4"/>
        <w:rPr>
          <w:sz w:val="24"/>
          <w:szCs w:val="24"/>
        </w:rPr>
      </w:pPr>
    </w:p>
    <w:p w14:paraId="024F1B32">
      <w:pPr>
        <w:pStyle w:val="4"/>
        <w:rPr>
          <w:sz w:val="24"/>
          <w:szCs w:val="24"/>
        </w:rPr>
      </w:pPr>
    </w:p>
    <w:p w14:paraId="47EE6EE4">
      <w:pPr>
        <w:pStyle w:val="4"/>
        <w:rPr>
          <w:sz w:val="24"/>
          <w:szCs w:val="24"/>
        </w:rPr>
      </w:pPr>
    </w:p>
    <w:p w14:paraId="0C39A79C">
      <w:pPr>
        <w:pStyle w:val="4"/>
        <w:rPr>
          <w:sz w:val="24"/>
          <w:szCs w:val="24"/>
        </w:rPr>
      </w:pPr>
    </w:p>
    <w:p w14:paraId="18E912AB">
      <w:pPr>
        <w:pStyle w:val="4"/>
        <w:rPr>
          <w:sz w:val="24"/>
          <w:szCs w:val="24"/>
        </w:rPr>
      </w:pPr>
    </w:p>
    <w:p w14:paraId="2D6CEE59">
      <w:pPr>
        <w:pStyle w:val="4"/>
        <w:rPr>
          <w:sz w:val="24"/>
          <w:szCs w:val="24"/>
        </w:rPr>
      </w:pPr>
    </w:p>
    <w:p w14:paraId="2DACB372">
      <w:pPr>
        <w:pStyle w:val="4"/>
        <w:rPr>
          <w:sz w:val="24"/>
          <w:szCs w:val="24"/>
        </w:rPr>
      </w:pPr>
    </w:p>
    <w:p w14:paraId="31ECB35F">
      <w:pPr>
        <w:pStyle w:val="4"/>
        <w:rPr>
          <w:sz w:val="24"/>
          <w:szCs w:val="24"/>
        </w:rPr>
      </w:pPr>
    </w:p>
    <w:p w14:paraId="6BB80F19">
      <w:pPr>
        <w:pStyle w:val="4"/>
        <w:rPr>
          <w:sz w:val="24"/>
          <w:szCs w:val="24"/>
        </w:rPr>
      </w:pPr>
    </w:p>
    <w:p w14:paraId="1BF63744">
      <w:pPr>
        <w:pStyle w:val="4"/>
        <w:rPr>
          <w:sz w:val="24"/>
          <w:szCs w:val="24"/>
        </w:rPr>
      </w:pPr>
    </w:p>
    <w:p w14:paraId="339C0DF6">
      <w:pPr>
        <w:pStyle w:val="4"/>
        <w:rPr>
          <w:sz w:val="24"/>
          <w:szCs w:val="24"/>
        </w:rPr>
      </w:pPr>
    </w:p>
    <w:p w14:paraId="64722392">
      <w:pPr>
        <w:pStyle w:val="4"/>
        <w:rPr>
          <w:sz w:val="24"/>
          <w:szCs w:val="24"/>
        </w:rPr>
      </w:pPr>
    </w:p>
    <w:p w14:paraId="0D9B1A37">
      <w:pPr>
        <w:pStyle w:val="4"/>
        <w:rPr>
          <w:sz w:val="24"/>
          <w:szCs w:val="24"/>
        </w:rPr>
      </w:pPr>
    </w:p>
    <w:p w14:paraId="7ACDC200">
      <w:pPr>
        <w:pStyle w:val="4"/>
        <w:rPr>
          <w:sz w:val="24"/>
          <w:szCs w:val="24"/>
        </w:rPr>
      </w:pPr>
    </w:p>
    <w:p w14:paraId="7C26E164">
      <w:pPr>
        <w:pStyle w:val="4"/>
        <w:rPr>
          <w:sz w:val="24"/>
          <w:szCs w:val="24"/>
        </w:rPr>
      </w:pPr>
    </w:p>
    <w:p w14:paraId="78515DD7">
      <w:pPr>
        <w:pStyle w:val="4"/>
        <w:rPr>
          <w:sz w:val="24"/>
          <w:szCs w:val="24"/>
        </w:rPr>
      </w:pPr>
    </w:p>
    <w:p w14:paraId="555BAD77">
      <w:pPr>
        <w:pStyle w:val="4"/>
        <w:rPr>
          <w:sz w:val="24"/>
          <w:szCs w:val="24"/>
        </w:rPr>
      </w:pPr>
    </w:p>
    <w:p w14:paraId="50298D57">
      <w:pPr>
        <w:pStyle w:val="4"/>
        <w:rPr>
          <w:sz w:val="24"/>
          <w:szCs w:val="24"/>
        </w:rPr>
      </w:pPr>
    </w:p>
    <w:p w14:paraId="206EB449">
      <w:pPr>
        <w:pStyle w:val="4"/>
        <w:rPr>
          <w:sz w:val="24"/>
          <w:szCs w:val="24"/>
        </w:rPr>
      </w:pPr>
    </w:p>
    <w:p w14:paraId="1722A923">
      <w:pPr>
        <w:pStyle w:val="4"/>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4"/>
      </w:pPr>
    </w:p>
    <w:p w14:paraId="739584C9">
      <w:pPr>
        <w:pStyle w:val="4"/>
      </w:pPr>
    </w:p>
    <w:p w14:paraId="5C5EC382">
      <w:pPr>
        <w:pStyle w:val="4"/>
      </w:pPr>
    </w:p>
    <w:p w14:paraId="4D1E28EA">
      <w:pPr>
        <w:pStyle w:val="4"/>
      </w:pPr>
    </w:p>
    <w:p w14:paraId="135A2CC1">
      <w:pPr>
        <w:pStyle w:val="4"/>
      </w:pPr>
    </w:p>
    <w:p w14:paraId="4DFC9FDD">
      <w:pPr>
        <w:pStyle w:val="4"/>
      </w:pPr>
    </w:p>
    <w:p w14:paraId="60A282D9">
      <w:pPr>
        <w:pStyle w:val="4"/>
      </w:pPr>
    </w:p>
    <w:p w14:paraId="633D4097">
      <w:pPr>
        <w:pStyle w:val="4"/>
      </w:pPr>
    </w:p>
    <w:p w14:paraId="02E19134">
      <w:pPr>
        <w:pStyle w:val="4"/>
      </w:pPr>
    </w:p>
    <w:p w14:paraId="3BE28DBF">
      <w:pPr>
        <w:pStyle w:val="4"/>
      </w:pPr>
    </w:p>
    <w:p w14:paraId="4D4B07C8">
      <w:pPr>
        <w:pStyle w:val="4"/>
      </w:pPr>
    </w:p>
    <w:p w14:paraId="0683A70F">
      <w:pPr>
        <w:pStyle w:val="4"/>
      </w:pPr>
    </w:p>
    <w:p w14:paraId="58486291">
      <w:pPr>
        <w:pStyle w:val="4"/>
      </w:pPr>
    </w:p>
    <w:p w14:paraId="7EBF38F6">
      <w:pPr>
        <w:pStyle w:val="4"/>
      </w:pPr>
    </w:p>
    <w:p w14:paraId="0DEF85EC">
      <w:pPr>
        <w:pStyle w:val="4"/>
      </w:pPr>
    </w:p>
    <w:p w14:paraId="568AB681">
      <w:pPr>
        <w:pStyle w:val="4"/>
      </w:pPr>
    </w:p>
    <w:p w14:paraId="75CF8CCE">
      <w:pPr>
        <w:pStyle w:val="4"/>
      </w:pPr>
    </w:p>
    <w:p w14:paraId="43B506B2">
      <w:pPr>
        <w:pStyle w:val="4"/>
      </w:pPr>
    </w:p>
    <w:p w14:paraId="47DE2199">
      <w:pPr>
        <w:pStyle w:val="4"/>
      </w:pPr>
    </w:p>
    <w:p w14:paraId="71247007">
      <w:pPr>
        <w:pStyle w:val="4"/>
      </w:pPr>
    </w:p>
    <w:p w14:paraId="0CBD26D6">
      <w:pPr>
        <w:pStyle w:val="4"/>
      </w:pPr>
    </w:p>
    <w:p w14:paraId="10517574">
      <w:pPr>
        <w:pStyle w:val="4"/>
      </w:pPr>
    </w:p>
    <w:p w14:paraId="42AC2D8E">
      <w:pPr>
        <w:pStyle w:val="4"/>
      </w:pPr>
    </w:p>
    <w:p w14:paraId="7578E787">
      <w:pPr>
        <w:pStyle w:val="4"/>
      </w:pPr>
    </w:p>
    <w:p w14:paraId="63A1FEE1">
      <w:pPr>
        <w:pStyle w:val="4"/>
      </w:pPr>
    </w:p>
    <w:p w14:paraId="566E8296">
      <w:pPr>
        <w:pStyle w:val="4"/>
      </w:pPr>
    </w:p>
    <w:p w14:paraId="6BE6FDF6">
      <w:pPr>
        <w:pStyle w:val="4"/>
      </w:pPr>
    </w:p>
    <w:p w14:paraId="61FE5F38">
      <w:pPr>
        <w:pStyle w:val="4"/>
      </w:pPr>
    </w:p>
    <w:p w14:paraId="10A56257">
      <w:pPr>
        <w:pStyle w:val="4"/>
      </w:pPr>
    </w:p>
    <w:p w14:paraId="6EF51BB8">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4"/>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16AF2A1">
      <w:pPr>
        <w:jc w:val="left"/>
        <w:outlineLvl w:val="1"/>
        <w:rPr>
          <w:rFonts w:hint="eastAsia" w:ascii="仿宋" w:hAnsi="仿宋" w:eastAsia="仿宋" w:cs="Times New Roman"/>
          <w:b/>
          <w:sz w:val="28"/>
          <w:szCs w:val="18"/>
        </w:rPr>
      </w:pPr>
    </w:p>
    <w:p w14:paraId="176D0621">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1551E336">
      <w:pPr>
        <w:jc w:val="left"/>
        <w:outlineLvl w:val="1"/>
        <w:rPr>
          <w:rFonts w:ascii="仿宋" w:hAnsi="仿宋" w:eastAsia="仿宋" w:cs="Times New Roman"/>
          <w:b/>
          <w:sz w:val="36"/>
          <w:szCs w:val="21"/>
        </w:rPr>
      </w:pPr>
    </w:p>
    <w:p w14:paraId="6C243423">
      <w:pPr>
        <w:jc w:val="left"/>
        <w:outlineLvl w:val="1"/>
        <w:rPr>
          <w:rFonts w:ascii="仿宋" w:hAnsi="仿宋" w:eastAsia="仿宋" w:cs="Times New Roman"/>
          <w:b/>
          <w:sz w:val="36"/>
          <w:szCs w:val="21"/>
        </w:rPr>
      </w:pPr>
    </w:p>
    <w:p w14:paraId="055910F7">
      <w:pPr>
        <w:pStyle w:val="4"/>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1"/>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4"/>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6"/>
        <w:ind w:left="5250"/>
      </w:pPr>
    </w:p>
    <w:p w14:paraId="0BEFCCE9">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6"/>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4"/>
        <w:jc w:val="left"/>
      </w:pPr>
    </w:p>
    <w:p w14:paraId="36FF8613">
      <w:pPr>
        <w:pStyle w:val="4"/>
        <w:jc w:val="left"/>
      </w:pPr>
    </w:p>
    <w:p w14:paraId="394308E4">
      <w:pPr>
        <w:pStyle w:val="4"/>
        <w:jc w:val="left"/>
      </w:pPr>
    </w:p>
    <w:p w14:paraId="26E994BA">
      <w:pPr>
        <w:pStyle w:val="4"/>
        <w:jc w:val="left"/>
      </w:pPr>
    </w:p>
    <w:p w14:paraId="2C516FE6">
      <w:pPr>
        <w:pStyle w:val="4"/>
        <w:jc w:val="left"/>
      </w:pPr>
    </w:p>
    <w:p w14:paraId="15BCAE02">
      <w:pPr>
        <w:pStyle w:val="4"/>
        <w:jc w:val="left"/>
      </w:pPr>
    </w:p>
    <w:p w14:paraId="55B0CF79">
      <w:pPr>
        <w:pStyle w:val="4"/>
        <w:jc w:val="left"/>
      </w:pPr>
    </w:p>
    <w:p w14:paraId="5592B165">
      <w:pPr>
        <w:pStyle w:val="4"/>
        <w:jc w:val="left"/>
      </w:pPr>
    </w:p>
    <w:p w14:paraId="4905FA6F">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211900"/>
            <w:bookmarkStart w:id="3" w:name="_Toc171349578"/>
            <w:bookmarkStart w:id="4" w:name="_Toc173066401"/>
            <w:bookmarkStart w:id="5" w:name="_Toc254970729"/>
            <w:bookmarkStart w:id="6" w:name="_Toc254970588"/>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173066404"/>
            <w:bookmarkStart w:id="10" w:name="_Toc171349581"/>
            <w:bookmarkStart w:id="11" w:name="_Toc254970591"/>
            <w:bookmarkStart w:id="12" w:name="_Toc405905879"/>
            <w:bookmarkStart w:id="13" w:name="_Toc173211903"/>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1349582"/>
            <w:bookmarkStart w:id="15" w:name="_Toc173066405"/>
            <w:bookmarkStart w:id="16" w:name="_Toc173211904"/>
            <w:bookmarkStart w:id="17" w:name="_Toc405905880"/>
            <w:bookmarkStart w:id="18" w:name="_Toc254970592"/>
            <w:bookmarkStart w:id="19" w:name="_Toc254970733"/>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173211905"/>
            <w:bookmarkStart w:id="24" w:name="_Toc405905882"/>
            <w:bookmarkStart w:id="25" w:name="_Toc254970593"/>
            <w:bookmarkStart w:id="26" w:name="_Toc171349584"/>
            <w:bookmarkStart w:id="27" w:name="_Toc25497073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066407"/>
            <w:bookmarkStart w:id="29" w:name="_Toc254970594"/>
            <w:bookmarkStart w:id="30" w:name="_Toc254970735"/>
            <w:bookmarkStart w:id="31" w:name="_Toc173211906"/>
            <w:bookmarkStart w:id="32" w:name="_Toc171349585"/>
            <w:bookmarkStart w:id="33" w:name="_Toc405905883"/>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1349586"/>
            <w:bookmarkStart w:id="35" w:name="_Toc173211907"/>
            <w:bookmarkStart w:id="36" w:name="_Toc173066408"/>
            <w:bookmarkStart w:id="37" w:name="_Toc254970595"/>
            <w:bookmarkStart w:id="38" w:name="_Toc254970736"/>
            <w:bookmarkStart w:id="39" w:name="_Toc405905884"/>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4"/>
        <w:jc w:val="left"/>
        <w:rPr>
          <w:rFonts w:ascii="宋体" w:hAnsi="宋体" w:cs="宋体"/>
          <w:b/>
          <w:sz w:val="24"/>
          <w:szCs w:val="24"/>
        </w:rPr>
      </w:pPr>
    </w:p>
    <w:p w14:paraId="367AC48E">
      <w:pPr>
        <w:pStyle w:val="4"/>
        <w:jc w:val="left"/>
        <w:rPr>
          <w:b/>
          <w:color w:val="FF0000"/>
        </w:rPr>
      </w:pPr>
      <w:r>
        <w:rPr>
          <w:rFonts w:hint="eastAsia" w:ascii="宋体" w:hAnsi="宋体" w:cs="宋体"/>
          <w:b/>
          <w:sz w:val="24"/>
          <w:szCs w:val="24"/>
        </w:rPr>
        <w:t xml:space="preserve">      　　　　　　　　　　　　　                           日期：   年  月  日</w:t>
      </w:r>
    </w:p>
    <w:p w14:paraId="177839A8">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42CABC90"/>
    <w:multiLevelType w:val="singleLevel"/>
    <w:tmpl w:val="42CABC90"/>
    <w:lvl w:ilvl="0" w:tentative="0">
      <w:start w:val="3"/>
      <w:numFmt w:val="decimal"/>
      <w:lvlText w:val="%1."/>
      <w:lvlJc w:val="left"/>
      <w:pPr>
        <w:tabs>
          <w:tab w:val="left" w:pos="312"/>
        </w:tabs>
      </w:pPr>
    </w:lvl>
  </w:abstractNum>
  <w:abstractNum w:abstractNumId="3">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C8A7403"/>
    <w:rsid w:val="0FB37347"/>
    <w:rsid w:val="120B7BE2"/>
    <w:rsid w:val="1302311F"/>
    <w:rsid w:val="132D27DF"/>
    <w:rsid w:val="14272EA2"/>
    <w:rsid w:val="148759AD"/>
    <w:rsid w:val="149253FF"/>
    <w:rsid w:val="15C167D2"/>
    <w:rsid w:val="17CC70FE"/>
    <w:rsid w:val="184743D9"/>
    <w:rsid w:val="187B4AB8"/>
    <w:rsid w:val="18EA76D6"/>
    <w:rsid w:val="1A745B25"/>
    <w:rsid w:val="1BAC3FB9"/>
    <w:rsid w:val="1DDA151B"/>
    <w:rsid w:val="1F5F475E"/>
    <w:rsid w:val="209220EC"/>
    <w:rsid w:val="25923F4D"/>
    <w:rsid w:val="25B35652"/>
    <w:rsid w:val="25C93DBB"/>
    <w:rsid w:val="27676DAE"/>
    <w:rsid w:val="27AA7668"/>
    <w:rsid w:val="28DF530A"/>
    <w:rsid w:val="292F766C"/>
    <w:rsid w:val="29790ABB"/>
    <w:rsid w:val="2B297C5C"/>
    <w:rsid w:val="2F5C246D"/>
    <w:rsid w:val="30EE5C11"/>
    <w:rsid w:val="32701F68"/>
    <w:rsid w:val="33B20B2C"/>
    <w:rsid w:val="34904C1F"/>
    <w:rsid w:val="35686C87"/>
    <w:rsid w:val="364A5795"/>
    <w:rsid w:val="36E21052"/>
    <w:rsid w:val="37167B3D"/>
    <w:rsid w:val="38547BF4"/>
    <w:rsid w:val="388127A4"/>
    <w:rsid w:val="3A4A0C98"/>
    <w:rsid w:val="3B82520A"/>
    <w:rsid w:val="3E077430"/>
    <w:rsid w:val="3E16093B"/>
    <w:rsid w:val="40014ABD"/>
    <w:rsid w:val="404E39AF"/>
    <w:rsid w:val="43946EA8"/>
    <w:rsid w:val="44B80AE3"/>
    <w:rsid w:val="46995568"/>
    <w:rsid w:val="47EC741F"/>
    <w:rsid w:val="48E11081"/>
    <w:rsid w:val="4E3C51A6"/>
    <w:rsid w:val="4EA57F5B"/>
    <w:rsid w:val="4F192300"/>
    <w:rsid w:val="4F475660"/>
    <w:rsid w:val="4F91042F"/>
    <w:rsid w:val="4FA77CEC"/>
    <w:rsid w:val="4FDD51EF"/>
    <w:rsid w:val="4FE07FC2"/>
    <w:rsid w:val="534B409A"/>
    <w:rsid w:val="54A6047C"/>
    <w:rsid w:val="56B971AE"/>
    <w:rsid w:val="575F02D9"/>
    <w:rsid w:val="57F16502"/>
    <w:rsid w:val="5922789C"/>
    <w:rsid w:val="5A0C5980"/>
    <w:rsid w:val="5A4F30FF"/>
    <w:rsid w:val="5ABB2BF9"/>
    <w:rsid w:val="5D02326E"/>
    <w:rsid w:val="5D2154B5"/>
    <w:rsid w:val="5D2748E5"/>
    <w:rsid w:val="5EEF528C"/>
    <w:rsid w:val="5FAC7A2F"/>
    <w:rsid w:val="613C578C"/>
    <w:rsid w:val="62B17A6B"/>
    <w:rsid w:val="62F91608"/>
    <w:rsid w:val="635737F1"/>
    <w:rsid w:val="64AF5EF8"/>
    <w:rsid w:val="6595274A"/>
    <w:rsid w:val="660F7E3B"/>
    <w:rsid w:val="68177329"/>
    <w:rsid w:val="68243590"/>
    <w:rsid w:val="6A7739A2"/>
    <w:rsid w:val="6A930D23"/>
    <w:rsid w:val="6BA77A57"/>
    <w:rsid w:val="6D6D692F"/>
    <w:rsid w:val="6D921163"/>
    <w:rsid w:val="6EB16BDF"/>
    <w:rsid w:val="6F161640"/>
    <w:rsid w:val="6F16174A"/>
    <w:rsid w:val="6FB94E90"/>
    <w:rsid w:val="70FB14A4"/>
    <w:rsid w:val="72F97BB3"/>
    <w:rsid w:val="73D86B16"/>
    <w:rsid w:val="74304FCC"/>
    <w:rsid w:val="74623B6B"/>
    <w:rsid w:val="74BC16CF"/>
    <w:rsid w:val="74E76471"/>
    <w:rsid w:val="75023CF6"/>
    <w:rsid w:val="76042B6E"/>
    <w:rsid w:val="77D61299"/>
    <w:rsid w:val="795D134B"/>
    <w:rsid w:val="7AD14C6A"/>
    <w:rsid w:val="7AEB6C03"/>
    <w:rsid w:val="7B581EAA"/>
    <w:rsid w:val="7C8E1557"/>
    <w:rsid w:val="7F097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7"/>
    <w:semiHidden/>
    <w:unhideWhenUsed/>
    <w:qFormat/>
    <w:uiPriority w:val="99"/>
    <w:pPr>
      <w:jc w:val="left"/>
    </w:pPr>
  </w:style>
  <w:style w:type="paragraph" w:styleId="4">
    <w:name w:val="Body Text"/>
    <w:basedOn w:val="1"/>
    <w:link w:val="29"/>
    <w:unhideWhenUsed/>
    <w:qFormat/>
    <w:uiPriority w:val="99"/>
    <w:pPr>
      <w:spacing w:after="120"/>
    </w:pPr>
  </w:style>
  <w:style w:type="paragraph" w:styleId="5">
    <w:name w:val="Plain Text"/>
    <w:basedOn w:val="1"/>
    <w:next w:val="6"/>
    <w:link w:val="20"/>
    <w:unhideWhenUsed/>
    <w:qFormat/>
    <w:uiPriority w:val="99"/>
    <w:rPr>
      <w:rFonts w:ascii="宋体" w:hAnsi="Courier New"/>
    </w:rPr>
  </w:style>
  <w:style w:type="paragraph" w:styleId="6">
    <w:name w:val="Date"/>
    <w:basedOn w:val="1"/>
    <w:next w:val="1"/>
    <w:link w:val="21"/>
    <w:semiHidden/>
    <w:unhideWhenUsed/>
    <w:qFormat/>
    <w:uiPriority w:val="99"/>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8"/>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Hyperlink"/>
    <w:basedOn w:val="13"/>
    <w:semiHidden/>
    <w:unhideWhenUsed/>
    <w:qFormat/>
    <w:uiPriority w:val="99"/>
    <w:rPr>
      <w:color w:val="0000FF"/>
      <w:u w:val="single"/>
    </w:rPr>
  </w:style>
  <w:style w:type="character" w:styleId="15">
    <w:name w:val="annotation reference"/>
    <w:basedOn w:val="13"/>
    <w:unhideWhenUsed/>
    <w:qFormat/>
    <w:uiPriority w:val="99"/>
    <w:rPr>
      <w:sz w:val="21"/>
      <w:szCs w:val="21"/>
    </w:rPr>
  </w:style>
  <w:style w:type="paragraph" w:styleId="16">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7">
    <w:name w:val="页眉 Char"/>
    <w:basedOn w:val="13"/>
    <w:link w:val="9"/>
    <w:qFormat/>
    <w:uiPriority w:val="99"/>
    <w:rPr>
      <w:sz w:val="18"/>
      <w:szCs w:val="18"/>
    </w:rPr>
  </w:style>
  <w:style w:type="character" w:customStyle="1" w:styleId="18">
    <w:name w:val="页脚 Char"/>
    <w:basedOn w:val="13"/>
    <w:link w:val="8"/>
    <w:qFormat/>
    <w:uiPriority w:val="99"/>
    <w:rPr>
      <w:sz w:val="18"/>
      <w:szCs w:val="18"/>
    </w:rPr>
  </w:style>
  <w:style w:type="character" w:customStyle="1" w:styleId="19">
    <w:name w:val="批注框文本 Char"/>
    <w:basedOn w:val="13"/>
    <w:link w:val="7"/>
    <w:semiHidden/>
    <w:qFormat/>
    <w:uiPriority w:val="99"/>
    <w:rPr>
      <w:sz w:val="18"/>
      <w:szCs w:val="18"/>
    </w:rPr>
  </w:style>
  <w:style w:type="character" w:customStyle="1" w:styleId="20">
    <w:name w:val="纯文本 Char"/>
    <w:basedOn w:val="13"/>
    <w:link w:val="5"/>
    <w:qFormat/>
    <w:uiPriority w:val="99"/>
    <w:rPr>
      <w:rFonts w:ascii="宋体" w:hAnsi="Courier New"/>
      <w:kern w:val="2"/>
      <w:sz w:val="21"/>
      <w:szCs w:val="22"/>
    </w:rPr>
  </w:style>
  <w:style w:type="character" w:customStyle="1" w:styleId="21">
    <w:name w:val="日期 Char"/>
    <w:basedOn w:val="13"/>
    <w:link w:val="6"/>
    <w:semiHidden/>
    <w:qFormat/>
    <w:uiPriority w:val="99"/>
    <w:rPr>
      <w:kern w:val="2"/>
      <w:sz w:val="21"/>
      <w:szCs w:val="22"/>
    </w:rPr>
  </w:style>
  <w:style w:type="character" w:customStyle="1" w:styleId="22">
    <w:name w:val="font21"/>
    <w:basedOn w:val="13"/>
    <w:qFormat/>
    <w:uiPriority w:val="0"/>
    <w:rPr>
      <w:rFonts w:ascii="Calibri" w:hAnsi="Calibri" w:cs="Calibri"/>
      <w:color w:val="000000"/>
      <w:sz w:val="22"/>
      <w:szCs w:val="22"/>
      <w:u w:val="none"/>
    </w:rPr>
  </w:style>
  <w:style w:type="character" w:customStyle="1" w:styleId="23">
    <w:name w:val="font41"/>
    <w:basedOn w:val="13"/>
    <w:qFormat/>
    <w:uiPriority w:val="0"/>
    <w:rPr>
      <w:rFonts w:hint="eastAsia" w:ascii="宋体" w:hAnsi="宋体" w:eastAsia="宋体" w:cs="宋体"/>
      <w:color w:val="000000"/>
      <w:sz w:val="22"/>
      <w:szCs w:val="22"/>
      <w:u w:val="none"/>
    </w:rPr>
  </w:style>
  <w:style w:type="character" w:customStyle="1" w:styleId="24">
    <w:name w:val="font11"/>
    <w:basedOn w:val="13"/>
    <w:qFormat/>
    <w:uiPriority w:val="0"/>
    <w:rPr>
      <w:rFonts w:hint="default" w:ascii="Calibri" w:hAnsi="Calibri" w:cs="Calibri"/>
      <w:color w:val="000000"/>
      <w:sz w:val="22"/>
      <w:szCs w:val="22"/>
      <w:u w:val="none"/>
    </w:rPr>
  </w:style>
  <w:style w:type="character" w:customStyle="1" w:styleId="25">
    <w:name w:val="font01"/>
    <w:basedOn w:val="13"/>
    <w:qFormat/>
    <w:uiPriority w:val="0"/>
    <w:rPr>
      <w:rFonts w:hint="default" w:ascii="Calibri" w:hAnsi="Calibri" w:cs="Calibri"/>
      <w:color w:val="000000"/>
      <w:sz w:val="22"/>
      <w:szCs w:val="22"/>
      <w:u w:val="none"/>
    </w:rPr>
  </w:style>
  <w:style w:type="character" w:customStyle="1" w:styleId="26">
    <w:name w:val="font31"/>
    <w:basedOn w:val="13"/>
    <w:qFormat/>
    <w:uiPriority w:val="0"/>
    <w:rPr>
      <w:rFonts w:hint="eastAsia" w:ascii="宋体" w:hAnsi="宋体" w:eastAsia="宋体" w:cs="宋体"/>
      <w:color w:val="000000"/>
      <w:sz w:val="22"/>
      <w:szCs w:val="22"/>
      <w:u w:val="none"/>
    </w:rPr>
  </w:style>
  <w:style w:type="character" w:customStyle="1" w:styleId="27">
    <w:name w:val="批注文字 Char"/>
    <w:basedOn w:val="13"/>
    <w:link w:val="3"/>
    <w:semiHidden/>
    <w:qFormat/>
    <w:uiPriority w:val="99"/>
    <w:rPr>
      <w:rFonts w:asciiTheme="minorHAnsi" w:hAnsiTheme="minorHAnsi" w:eastAsiaTheme="minorEastAsia" w:cstheme="minorBidi"/>
      <w:kern w:val="2"/>
      <w:sz w:val="21"/>
      <w:szCs w:val="22"/>
    </w:rPr>
  </w:style>
  <w:style w:type="character" w:customStyle="1" w:styleId="28">
    <w:name w:val="批注主题 Char"/>
    <w:basedOn w:val="27"/>
    <w:link w:val="10"/>
    <w:semiHidden/>
    <w:qFormat/>
    <w:uiPriority w:val="99"/>
    <w:rPr>
      <w:rFonts w:asciiTheme="minorHAnsi" w:hAnsiTheme="minorHAnsi" w:eastAsiaTheme="minorEastAsia" w:cstheme="minorBidi"/>
      <w:b/>
      <w:bCs/>
      <w:kern w:val="2"/>
      <w:sz w:val="21"/>
      <w:szCs w:val="22"/>
    </w:rPr>
  </w:style>
  <w:style w:type="character" w:customStyle="1" w:styleId="29">
    <w:name w:val="正文文本 Char"/>
    <w:basedOn w:val="13"/>
    <w:link w:val="4"/>
    <w:qFormat/>
    <w:uiPriority w:val="99"/>
    <w:rPr>
      <w:kern w:val="2"/>
      <w:sz w:val="21"/>
      <w:szCs w:val="22"/>
    </w:rPr>
  </w:style>
  <w:style w:type="paragraph" w:customStyle="1" w:styleId="30">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1">
    <w:name w:val="标题2"/>
    <w:basedOn w:val="1"/>
    <w:next w:val="1"/>
    <w:qFormat/>
    <w:uiPriority w:val="0"/>
    <w:pPr>
      <w:ind w:firstLine="0" w:firstLineChars="0"/>
      <w:outlineLvl w:val="1"/>
    </w:pPr>
    <w:rPr>
      <w:b/>
    </w:rPr>
  </w:style>
  <w:style w:type="paragraph" w:styleId="32">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3">
    <w:name w:val="标题3（文件格式）"/>
    <w:basedOn w:val="1"/>
    <w:next w:val="1"/>
    <w:qFormat/>
    <w:uiPriority w:val="0"/>
    <w:pPr>
      <w:spacing w:line="480" w:lineRule="exact"/>
      <w:ind w:firstLine="0" w:firstLineChars="0"/>
      <w:outlineLvl w:val="2"/>
    </w:pPr>
    <w:rPr>
      <w:rFonts w:hAnsi="宋体"/>
      <w:b/>
      <w:color w:val="000000"/>
      <w:sz w:val="30"/>
      <w:szCs w:val="44"/>
    </w:rPr>
  </w:style>
  <w:style w:type="table" w:customStyle="1" w:styleId="3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3605</Words>
  <Characters>3728</Characters>
  <Lines>37</Lines>
  <Paragraphs>10</Paragraphs>
  <TotalTime>21</TotalTime>
  <ScaleCrop>false</ScaleCrop>
  <LinksUpToDate>false</LinksUpToDate>
  <CharactersWithSpaces>3739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2026-10-20T03:06:00Z</cp:lastPrinted>
  <dcterms:modified xsi:type="dcterms:W3CDTF">2026-11-05T01:09:54Z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6B17FFC14B33493296C35BA98A2A9937_13</vt:lpwstr>
  </property>
  <property fmtid="{D5CDD505-2E9C-101B-9397-08002B2CF9AE}" pid="4" name="KSOTemplateDocerSaveRecord">
    <vt:lpwstr>eyJoZGlkIjoiNzMzNGE1YTZiYTc3N2YxODAwMWEyNTY5NTJhNTQzMDIiLCJ1c2VySWQiOiI0MDk0NTEyMTIifQ==</vt:lpwstr>
  </property>
</Properties>
</file>