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8C909">
      <w:pPr>
        <w:pStyle w:val="20"/>
        <w:jc w:val="center"/>
        <w:rPr>
          <w:rFonts w:hint="eastAsia"/>
          <w:b/>
          <w:sz w:val="44"/>
          <w:szCs w:val="44"/>
        </w:rPr>
      </w:pPr>
      <w:r>
        <w:rPr>
          <w:rFonts w:hint="eastAsia"/>
          <w:b/>
          <w:sz w:val="44"/>
          <w:szCs w:val="44"/>
        </w:rPr>
        <w:t xml:space="preserve"> 柳州职业技术大学</w:t>
      </w:r>
      <w:r>
        <w:rPr>
          <w:rFonts w:hint="eastAsia"/>
          <w:b/>
          <w:sz w:val="44"/>
          <w:szCs w:val="44"/>
          <w:lang w:val="en-US" w:eastAsia="zh-CN"/>
        </w:rPr>
        <w:t>四驱车机器人采购（重1）</w:t>
      </w:r>
      <w:r>
        <w:rPr>
          <w:rFonts w:hint="eastAsia"/>
          <w:b/>
          <w:sz w:val="44"/>
          <w:szCs w:val="44"/>
        </w:rPr>
        <w:t>项目</w:t>
      </w:r>
    </w:p>
    <w:p w14:paraId="6D519ED4">
      <w:pPr>
        <w:pStyle w:val="20"/>
        <w:jc w:val="center"/>
        <w:rPr>
          <w:rFonts w:hint="eastAsia" w:eastAsiaTheme="minorEastAsia"/>
          <w:color w:val="FF0000"/>
          <w:sz w:val="22"/>
          <w:szCs w:val="44"/>
          <w:lang w:val="en-US" w:eastAsia="zh-CN"/>
        </w:rPr>
      </w:pPr>
      <w:r>
        <w:rPr>
          <w:rFonts w:hint="eastAsia"/>
          <w:b/>
          <w:sz w:val="44"/>
          <w:szCs w:val="44"/>
        </w:rPr>
        <w:t>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2"/>
          <w:szCs w:val="22"/>
        </w:rPr>
      </w:pPr>
      <w:r>
        <w:rPr>
          <w:rFonts w:hint="eastAsia" w:ascii="宋体" w:hAnsi="宋体" w:cs="宋体"/>
          <w:sz w:val="22"/>
          <w:szCs w:val="22"/>
        </w:rPr>
        <w:t>项目名称：</w:t>
      </w:r>
      <w:r>
        <w:rPr>
          <w:rFonts w:hint="eastAsia" w:ascii="宋体" w:hAnsi="宋体" w:cs="宋体"/>
          <w:b w:val="0"/>
          <w:bCs/>
          <w:sz w:val="22"/>
          <w:szCs w:val="22"/>
          <w:lang w:val="en-US" w:eastAsia="zh-CN"/>
        </w:rPr>
        <w:t>四驱车机器人</w:t>
      </w:r>
      <w:r>
        <w:rPr>
          <w:rFonts w:hint="eastAsia" w:ascii="宋体" w:hAnsi="宋体" w:cs="宋体"/>
          <w:b w:val="0"/>
          <w:bCs/>
          <w:sz w:val="22"/>
          <w:szCs w:val="22"/>
        </w:rPr>
        <w:t>采购（重1）</w:t>
      </w:r>
    </w:p>
    <w:p w14:paraId="0762B257">
      <w:pPr>
        <w:numPr>
          <w:ilvl w:val="0"/>
          <w:numId w:val="1"/>
        </w:numPr>
        <w:spacing w:line="500" w:lineRule="exact"/>
        <w:rPr>
          <w:rFonts w:ascii="宋体" w:hAnsi="宋体" w:cs="宋体"/>
          <w:sz w:val="22"/>
          <w:szCs w:val="22"/>
        </w:rPr>
      </w:pPr>
      <w:r>
        <w:rPr>
          <w:rFonts w:hint="eastAsia" w:ascii="宋体" w:hAnsi="宋体" w:cs="宋体"/>
          <w:sz w:val="22"/>
          <w:szCs w:val="22"/>
        </w:rPr>
        <w:t>询价采购项目预算金额（人民币大写）</w:t>
      </w:r>
      <w:r>
        <w:rPr>
          <w:rFonts w:hint="eastAsia" w:ascii="宋体" w:hAnsi="宋体" w:cs="宋体"/>
          <w:sz w:val="22"/>
          <w:szCs w:val="22"/>
          <w:lang w:eastAsia="zh-CN"/>
        </w:rPr>
        <w:t>：</w:t>
      </w:r>
      <w:r>
        <w:rPr>
          <w:rFonts w:hint="eastAsia" w:ascii="宋体" w:hAnsi="宋体" w:cs="宋体"/>
          <w:sz w:val="22"/>
          <w:szCs w:val="22"/>
          <w:lang w:val="en-US" w:eastAsia="zh-CN"/>
        </w:rPr>
        <w:t>壹万壹仟元整</w:t>
      </w:r>
      <w:r>
        <w:rPr>
          <w:rFonts w:hint="eastAsia" w:ascii="宋体" w:hAnsi="宋体" w:cs="宋体"/>
          <w:sz w:val="22"/>
          <w:szCs w:val="22"/>
        </w:rPr>
        <w:t>（¥</w:t>
      </w:r>
      <w:r>
        <w:rPr>
          <w:rFonts w:hint="eastAsia" w:ascii="宋体" w:hAnsi="宋体" w:cs="宋体"/>
          <w:sz w:val="22"/>
          <w:szCs w:val="22"/>
          <w:lang w:val="en-US" w:eastAsia="zh-CN"/>
        </w:rPr>
        <w:t>11000.00</w:t>
      </w:r>
      <w:r>
        <w:rPr>
          <w:rFonts w:hint="eastAsia" w:ascii="宋体" w:hAnsi="宋体" w:cs="宋体"/>
          <w:sz w:val="22"/>
          <w:szCs w:val="22"/>
        </w:rPr>
        <w:t xml:space="preserve"> ）</w:t>
      </w:r>
    </w:p>
    <w:p w14:paraId="77F431D7">
      <w:pPr>
        <w:numPr>
          <w:ilvl w:val="0"/>
          <w:numId w:val="1"/>
        </w:numPr>
        <w:spacing w:line="500" w:lineRule="exact"/>
        <w:rPr>
          <w:rFonts w:ascii="宋体" w:hAnsi="宋体" w:cs="宋体"/>
          <w:sz w:val="22"/>
          <w:szCs w:val="22"/>
        </w:rPr>
      </w:pPr>
      <w:r>
        <w:rPr>
          <w:rFonts w:hint="eastAsia" w:ascii="Arial" w:hAnsi="Arial" w:cs="Arial"/>
          <w:bCs/>
          <w:kern w:val="0"/>
          <w:sz w:val="22"/>
          <w:szCs w:val="24"/>
          <w:lang w:bidi="en-US"/>
        </w:rPr>
        <w:t>评标方法：最低评标价法</w:t>
      </w:r>
    </w:p>
    <w:p w14:paraId="23E5DBA8">
      <w:pPr>
        <w:numPr>
          <w:ilvl w:val="0"/>
          <w:numId w:val="1"/>
        </w:numPr>
        <w:spacing w:line="500" w:lineRule="exact"/>
        <w:rPr>
          <w:rFonts w:ascii="宋体" w:hAnsi="宋体"/>
          <w:sz w:val="22"/>
          <w:szCs w:val="22"/>
        </w:rPr>
      </w:pPr>
      <w:r>
        <w:rPr>
          <w:rFonts w:hint="eastAsia" w:ascii="宋体" w:hAnsi="宋体"/>
          <w:sz w:val="22"/>
          <w:szCs w:val="22"/>
        </w:rPr>
        <w:t>采购要求</w:t>
      </w:r>
    </w:p>
    <w:p w14:paraId="073454ED">
      <w:pPr>
        <w:pStyle w:val="6"/>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4"/>
        <w:tblW w:w="9110" w:type="dxa"/>
        <w:tblInd w:w="0" w:type="dxa"/>
        <w:tblLayout w:type="fixed"/>
        <w:tblCellMar>
          <w:top w:w="0" w:type="dxa"/>
          <w:left w:w="108" w:type="dxa"/>
          <w:bottom w:w="0" w:type="dxa"/>
          <w:right w:w="108" w:type="dxa"/>
        </w:tblCellMar>
      </w:tblPr>
      <w:tblGrid>
        <w:gridCol w:w="704"/>
        <w:gridCol w:w="840"/>
        <w:gridCol w:w="6100"/>
        <w:gridCol w:w="716"/>
        <w:gridCol w:w="750"/>
      </w:tblGrid>
      <w:tr w14:paraId="1714684B">
        <w:tblPrEx>
          <w:tblCellMar>
            <w:top w:w="0" w:type="dxa"/>
            <w:left w:w="108" w:type="dxa"/>
            <w:bottom w:w="0" w:type="dxa"/>
            <w:right w:w="108" w:type="dxa"/>
          </w:tblCellMar>
        </w:tblPrEx>
        <w:trPr>
          <w:trHeight w:val="460" w:hRule="atLeast"/>
        </w:trPr>
        <w:tc>
          <w:tcPr>
            <w:tcW w:w="704"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序号</w:t>
            </w:r>
          </w:p>
        </w:tc>
        <w:tc>
          <w:tcPr>
            <w:tcW w:w="840" w:type="dxa"/>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名称</w:t>
            </w:r>
          </w:p>
        </w:tc>
        <w:tc>
          <w:tcPr>
            <w:tcW w:w="6100"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参数要求</w:t>
            </w:r>
          </w:p>
        </w:tc>
        <w:tc>
          <w:tcPr>
            <w:tcW w:w="716"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单位</w:t>
            </w:r>
          </w:p>
        </w:tc>
        <w:tc>
          <w:tcPr>
            <w:tcW w:w="750"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数量</w:t>
            </w:r>
          </w:p>
        </w:tc>
      </w:tr>
      <w:tr w14:paraId="559BF8B7">
        <w:tblPrEx>
          <w:tblCellMar>
            <w:top w:w="0" w:type="dxa"/>
            <w:left w:w="108" w:type="dxa"/>
            <w:bottom w:w="0" w:type="dxa"/>
            <w:right w:w="108" w:type="dxa"/>
          </w:tblCellMar>
        </w:tblPrEx>
        <w:trPr>
          <w:trHeight w:val="972" w:hRule="atLeast"/>
        </w:trPr>
        <w:tc>
          <w:tcPr>
            <w:tcW w:w="704" w:type="dxa"/>
            <w:tcBorders>
              <w:top w:val="nil"/>
              <w:left w:val="single" w:color="auto" w:sz="4" w:space="0"/>
              <w:bottom w:val="single" w:color="auto" w:sz="4" w:space="0"/>
              <w:right w:val="single" w:color="auto" w:sz="4" w:space="0"/>
            </w:tcBorders>
            <w:vAlign w:val="top"/>
          </w:tcPr>
          <w:p w14:paraId="27F990F7">
            <w:pPr>
              <w:keepNext w:val="0"/>
              <w:keepLines w:val="0"/>
              <w:widowControl/>
              <w:suppressLineNumbers w:val="0"/>
              <w:jc w:val="both"/>
              <w:textAlignment w:val="bottom"/>
              <w:rPr>
                <w:rFonts w:cs="宋体" w:asciiTheme="minorEastAsia" w:hAnsiTheme="minorEastAsia"/>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p>
        </w:tc>
        <w:tc>
          <w:tcPr>
            <w:tcW w:w="840" w:type="dxa"/>
            <w:tcBorders>
              <w:top w:val="nil"/>
              <w:left w:val="nil"/>
              <w:bottom w:val="single" w:color="auto" w:sz="4" w:space="0"/>
              <w:right w:val="single" w:color="auto" w:sz="4" w:space="0"/>
            </w:tcBorders>
            <w:vAlign w:val="top"/>
          </w:tcPr>
          <w:p w14:paraId="0232CA4D">
            <w:pPr>
              <w:pStyle w:val="38"/>
              <w:spacing w:before="65" w:line="219" w:lineRule="auto"/>
              <w:ind w:left="50"/>
              <w:jc w:val="left"/>
              <w:rPr>
                <w:sz w:val="21"/>
                <w:szCs w:val="21"/>
              </w:rPr>
            </w:pPr>
            <w:r>
              <w:rPr>
                <w:spacing w:val="1"/>
                <w:sz w:val="21"/>
                <w:szCs w:val="21"/>
              </w:rPr>
              <w:t>四驱车机</w:t>
            </w:r>
          </w:p>
          <w:p w14:paraId="29675BC4">
            <w:pPr>
              <w:keepNext w:val="0"/>
              <w:keepLines w:val="0"/>
              <w:widowControl/>
              <w:suppressLineNumbers w:val="0"/>
              <w:jc w:val="left"/>
              <w:textAlignment w:val="bottom"/>
              <w:rPr>
                <w:rFonts w:cs="宋体" w:asciiTheme="minorEastAsia" w:hAnsiTheme="minorEastAsia"/>
                <w:color w:val="auto"/>
                <w:kern w:val="0"/>
                <w:sz w:val="21"/>
                <w:szCs w:val="21"/>
              </w:rPr>
            </w:pPr>
            <w:r>
              <w:rPr>
                <w:spacing w:val="-2"/>
                <w:sz w:val="21"/>
                <w:szCs w:val="21"/>
              </w:rPr>
              <w:t>器人</w:t>
            </w:r>
          </w:p>
        </w:tc>
        <w:tc>
          <w:tcPr>
            <w:tcW w:w="6100" w:type="dxa"/>
            <w:tcBorders>
              <w:top w:val="nil"/>
              <w:left w:val="nil"/>
              <w:bottom w:val="single" w:color="auto" w:sz="4" w:space="0"/>
              <w:right w:val="single" w:color="auto" w:sz="4" w:space="0"/>
            </w:tcBorders>
            <w:vAlign w:val="top"/>
          </w:tcPr>
          <w:p w14:paraId="49834A4F">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1.</w:t>
            </w:r>
            <w:r>
              <w:rPr>
                <w:spacing w:val="-1"/>
                <w:sz w:val="21"/>
                <w:szCs w:val="21"/>
              </w:rPr>
              <w:t>尺寸</w:t>
            </w:r>
            <w:r>
              <w:rPr>
                <w:rFonts w:hint="eastAsia"/>
                <w:spacing w:val="-1"/>
                <w:sz w:val="21"/>
                <w:szCs w:val="21"/>
                <w:lang w:eastAsia="zh-CN"/>
              </w:rPr>
              <w:t>（</w:t>
            </w:r>
            <w:r>
              <w:rPr>
                <w:spacing w:val="-1"/>
                <w:sz w:val="21"/>
                <w:szCs w:val="21"/>
              </w:rPr>
              <w:t>长宽高mm</w:t>
            </w:r>
            <w:r>
              <w:rPr>
                <w:rFonts w:hint="eastAsia"/>
                <w:spacing w:val="-1"/>
                <w:sz w:val="21"/>
                <w:szCs w:val="21"/>
                <w:lang w:eastAsia="zh-CN"/>
              </w:rPr>
              <w:t>）：</w:t>
            </w:r>
            <w:r>
              <w:rPr>
                <w:spacing w:val="-1"/>
                <w:sz w:val="21"/>
                <w:szCs w:val="21"/>
              </w:rPr>
              <w:t>465</w:t>
            </w:r>
            <w:r>
              <w:rPr>
                <w:rFonts w:hint="default" w:ascii="Arial" w:hAnsi="Arial" w:cs="Arial"/>
                <w:spacing w:val="-1"/>
                <w:sz w:val="21"/>
                <w:szCs w:val="21"/>
              </w:rPr>
              <w:t>×</w:t>
            </w:r>
            <w:r>
              <w:rPr>
                <w:spacing w:val="-1"/>
                <w:sz w:val="21"/>
                <w:szCs w:val="21"/>
              </w:rPr>
              <w:t>385</w:t>
            </w:r>
            <w:r>
              <w:rPr>
                <w:rFonts w:hint="default" w:ascii="Arial" w:hAnsi="Arial" w:cs="Arial"/>
                <w:spacing w:val="-1"/>
                <w:sz w:val="21"/>
                <w:szCs w:val="21"/>
              </w:rPr>
              <w:t>×</w:t>
            </w:r>
            <w:r>
              <w:rPr>
                <w:spacing w:val="-1"/>
                <w:sz w:val="21"/>
                <w:szCs w:val="21"/>
              </w:rPr>
              <w:t>218</w:t>
            </w:r>
            <w:r>
              <w:rPr>
                <w:rFonts w:hint="eastAsia"/>
                <w:spacing w:val="-1"/>
                <w:sz w:val="21"/>
                <w:szCs w:val="21"/>
                <w:lang w:eastAsia="zh-CN"/>
              </w:rPr>
              <w:t>（</w:t>
            </w:r>
            <w:r>
              <w:rPr>
                <w:rFonts w:hint="eastAsia"/>
                <w:lang w:val="en-US" w:eastAsia="zh-CN"/>
              </w:rPr>
              <w:t>±5mm</w:t>
            </w:r>
            <w:r>
              <w:rPr>
                <w:rFonts w:hint="eastAsia"/>
                <w:spacing w:val="-1"/>
                <w:sz w:val="21"/>
                <w:szCs w:val="21"/>
                <w:lang w:eastAsia="zh-CN"/>
              </w:rPr>
              <w:t>）</w:t>
            </w:r>
            <w:r>
              <w:rPr>
                <w:rFonts w:hint="eastAsia"/>
                <w:lang w:val="en-US" w:eastAsia="zh-CN"/>
              </w:rPr>
              <w:t>；</w:t>
            </w:r>
          </w:p>
          <w:p w14:paraId="74B586E4">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2.</w:t>
            </w:r>
            <w:r>
              <w:rPr>
                <w:spacing w:val="-1"/>
                <w:sz w:val="21"/>
                <w:szCs w:val="21"/>
              </w:rPr>
              <w:t>直流有刷电机</w:t>
            </w:r>
            <w:r>
              <w:rPr>
                <w:rFonts w:hint="eastAsia"/>
                <w:spacing w:val="-1"/>
                <w:sz w:val="21"/>
                <w:szCs w:val="21"/>
                <w:lang w:eastAsia="zh-CN"/>
              </w:rPr>
              <w:t>，</w:t>
            </w:r>
            <w:r>
              <w:rPr>
                <w:spacing w:val="-1"/>
                <w:sz w:val="21"/>
                <w:szCs w:val="21"/>
              </w:rPr>
              <w:t>功率</w:t>
            </w:r>
            <w:r>
              <w:rPr>
                <w:rFonts w:hint="eastAsia"/>
                <w:spacing w:val="-1"/>
                <w:sz w:val="21"/>
                <w:szCs w:val="21"/>
                <w:lang w:val="en-US" w:eastAsia="zh-CN"/>
              </w:rPr>
              <w:t>≥</w:t>
            </w:r>
            <w:r>
              <w:rPr>
                <w:spacing w:val="-1"/>
                <w:sz w:val="21"/>
                <w:szCs w:val="21"/>
              </w:rPr>
              <w:t xml:space="preserve">60W </w:t>
            </w:r>
            <w:r>
              <w:rPr>
                <w:rFonts w:hint="eastAsia"/>
                <w:spacing w:val="-1"/>
                <w:sz w:val="21"/>
                <w:szCs w:val="21"/>
                <w:lang w:eastAsia="zh-CN"/>
              </w:rPr>
              <w:t>，</w:t>
            </w:r>
            <w:r>
              <w:rPr>
                <w:spacing w:val="-1"/>
                <w:sz w:val="21"/>
                <w:szCs w:val="21"/>
              </w:rPr>
              <w:t>减速后输出轴额定转速：111</w:t>
            </w:r>
            <w:r>
              <w:rPr>
                <w:rFonts w:hint="eastAsia"/>
                <w:spacing w:val="-1"/>
                <w:sz w:val="21"/>
                <w:szCs w:val="21"/>
              </w:rPr>
              <w:t>±15% RPM</w:t>
            </w:r>
            <w:r>
              <w:rPr>
                <w:rFonts w:hint="eastAsia"/>
                <w:spacing w:val="-1"/>
                <w:sz w:val="21"/>
                <w:szCs w:val="21"/>
                <w:lang w:eastAsia="zh-CN"/>
              </w:rPr>
              <w:t>；</w:t>
            </w:r>
            <w:r>
              <w:rPr>
                <w:rFonts w:hint="eastAsia"/>
                <w:spacing w:val="-1"/>
                <w:sz w:val="21"/>
                <w:szCs w:val="21"/>
              </w:rPr>
              <w:t>具备编码器接口</w:t>
            </w:r>
            <w:r>
              <w:rPr>
                <w:rFonts w:hint="eastAsia"/>
                <w:spacing w:val="-1"/>
                <w:sz w:val="21"/>
                <w:szCs w:val="21"/>
                <w:lang w:eastAsia="zh-CN"/>
              </w:rPr>
              <w:t>；</w:t>
            </w:r>
          </w:p>
          <w:p w14:paraId="3ABB21CC">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3.</w:t>
            </w:r>
            <w:r>
              <w:rPr>
                <w:spacing w:val="-1"/>
                <w:sz w:val="21"/>
                <w:szCs w:val="21"/>
              </w:rPr>
              <w:t>四驱车专用轮直径15</w:t>
            </w:r>
            <w:r>
              <w:rPr>
                <w:rFonts w:hint="eastAsia"/>
                <w:spacing w:val="-1"/>
                <w:sz w:val="21"/>
                <w:szCs w:val="21"/>
                <w:lang w:val="en-US" w:eastAsia="zh-CN"/>
              </w:rPr>
              <w:t>0</w:t>
            </w:r>
            <w:r>
              <w:rPr>
                <w:spacing w:val="-1"/>
                <w:sz w:val="21"/>
                <w:szCs w:val="21"/>
              </w:rPr>
              <w:t>mm</w:t>
            </w:r>
            <w:r>
              <w:rPr>
                <w:rFonts w:hint="eastAsia"/>
                <w:spacing w:val="-1"/>
                <w:sz w:val="21"/>
                <w:szCs w:val="21"/>
                <w:lang w:eastAsia="zh-CN"/>
              </w:rPr>
              <w:t>（</w:t>
            </w:r>
            <w:r>
              <w:rPr>
                <w:rFonts w:hint="eastAsia"/>
                <w:spacing w:val="-1"/>
                <w:sz w:val="21"/>
                <w:szCs w:val="21"/>
                <w:lang w:val="en-US" w:eastAsia="zh-CN"/>
              </w:rPr>
              <w:t>±5mm</w:t>
            </w:r>
            <w:r>
              <w:rPr>
                <w:rFonts w:hint="eastAsia"/>
                <w:spacing w:val="-1"/>
                <w:sz w:val="21"/>
                <w:szCs w:val="21"/>
                <w:lang w:eastAsia="zh-CN"/>
              </w:rPr>
              <w:t>），</w:t>
            </w:r>
            <w:r>
              <w:rPr>
                <w:rFonts w:hint="eastAsia"/>
                <w:spacing w:val="-1"/>
                <w:sz w:val="21"/>
                <w:szCs w:val="21"/>
                <w:lang w:val="en-US" w:eastAsia="zh-CN"/>
              </w:rPr>
              <w:t>单胎负载能力≥25kg</w:t>
            </w:r>
            <w:r>
              <w:rPr>
                <w:rFonts w:hint="eastAsia"/>
                <w:spacing w:val="-1"/>
                <w:sz w:val="21"/>
                <w:szCs w:val="21"/>
                <w:lang w:eastAsia="zh-CN"/>
              </w:rPr>
              <w:t>，</w:t>
            </w:r>
            <w:r>
              <w:rPr>
                <w:rFonts w:hint="eastAsia"/>
                <w:spacing w:val="-1"/>
                <w:sz w:val="21"/>
                <w:szCs w:val="21"/>
              </w:rPr>
              <w:t>整机最大负载≥</w:t>
            </w:r>
            <w:r>
              <w:rPr>
                <w:rFonts w:hint="eastAsia"/>
                <w:spacing w:val="-1"/>
                <w:sz w:val="21"/>
                <w:szCs w:val="21"/>
                <w:lang w:val="en-US" w:eastAsia="zh-CN"/>
              </w:rPr>
              <w:t>35.7kg；</w:t>
            </w:r>
          </w:p>
          <w:p w14:paraId="23F2AB25">
            <w:pPr>
              <w:pStyle w:val="5"/>
              <w:rPr>
                <w:rFonts w:hint="eastAsia" w:eastAsiaTheme="minorEastAsia"/>
                <w:lang w:eastAsia="zh-CN"/>
              </w:rPr>
            </w:pPr>
            <w:r>
              <w:rPr>
                <w:rFonts w:hint="eastAsia"/>
                <w:lang w:val="en-US" w:eastAsia="zh-CN"/>
              </w:rPr>
              <w:t>4.</w:t>
            </w:r>
            <w:r>
              <w:rPr>
                <w:rFonts w:hint="eastAsia"/>
              </w:rPr>
              <w:t>24V磷酸铁锂动力电池，电池容量≥6Ah；额定作业负载条件下，平整路面低速持续行走续航≥4h；在带载爬坡、越障作</w:t>
            </w:r>
            <w:bookmarkStart w:id="52" w:name="_GoBack"/>
            <w:bookmarkEnd w:id="52"/>
            <w:r>
              <w:rPr>
                <w:rFonts w:hint="eastAsia"/>
              </w:rPr>
              <w:t>业工况下，连续作业续航1.2h</w:t>
            </w:r>
            <w:r>
              <w:rPr>
                <w:spacing w:val="-1"/>
                <w:sz w:val="21"/>
                <w:szCs w:val="21"/>
              </w:rPr>
              <w:t>～1.8h</w:t>
            </w:r>
            <w:r>
              <w:rPr>
                <w:rFonts w:hint="eastAsia"/>
                <w:lang w:eastAsia="zh-CN"/>
              </w:rPr>
              <w:t>；</w:t>
            </w:r>
          </w:p>
          <w:p w14:paraId="25B5F9D5">
            <w:pPr>
              <w:pStyle w:val="38"/>
              <w:numPr>
                <w:ilvl w:val="0"/>
                <w:numId w:val="0"/>
              </w:numPr>
              <w:spacing w:before="51" w:line="219" w:lineRule="auto"/>
              <w:ind w:leftChars="-6"/>
              <w:jc w:val="both"/>
              <w:rPr>
                <w:rFonts w:hint="eastAsia" w:eastAsia="宋体"/>
                <w:spacing w:val="-1"/>
                <w:sz w:val="21"/>
                <w:szCs w:val="21"/>
                <w:lang w:eastAsia="zh-CN"/>
              </w:rPr>
            </w:pPr>
            <w:r>
              <w:rPr>
                <w:rFonts w:hint="eastAsia"/>
                <w:spacing w:val="-1"/>
                <w:sz w:val="21"/>
                <w:szCs w:val="21"/>
                <w:lang w:val="en-US" w:eastAsia="zh-CN"/>
              </w:rPr>
              <w:t>5.</w:t>
            </w:r>
            <w:r>
              <w:rPr>
                <w:spacing w:val="-1"/>
                <w:sz w:val="21"/>
                <w:szCs w:val="21"/>
              </w:rPr>
              <w:t>行驶速度：</w:t>
            </w:r>
            <w:r>
              <w:rPr>
                <w:rFonts w:hint="eastAsia"/>
                <w:spacing w:val="-1"/>
                <w:sz w:val="21"/>
                <w:szCs w:val="21"/>
                <w:lang w:eastAsia="zh-CN"/>
              </w:rPr>
              <w:t>低速挡</w:t>
            </w:r>
            <w:r>
              <w:rPr>
                <w:rFonts w:hint="eastAsia"/>
                <w:spacing w:val="-1"/>
                <w:sz w:val="21"/>
                <w:szCs w:val="21"/>
              </w:rPr>
              <w:t xml:space="preserve"> 0.2~0.4 m/s；平整硬化路面最高行驶速度≥0.88m/s；额定持续作业负载≥25kg</w:t>
            </w:r>
            <w:r>
              <w:rPr>
                <w:rFonts w:hint="eastAsia"/>
                <w:spacing w:val="-1"/>
                <w:sz w:val="21"/>
                <w:szCs w:val="21"/>
                <w:lang w:eastAsia="zh-CN"/>
              </w:rPr>
              <w:t>；</w:t>
            </w:r>
          </w:p>
          <w:p w14:paraId="562E60C0">
            <w:pPr>
              <w:pStyle w:val="38"/>
              <w:numPr>
                <w:ilvl w:val="0"/>
                <w:numId w:val="0"/>
              </w:numPr>
              <w:spacing w:before="51" w:line="219" w:lineRule="auto"/>
              <w:ind w:leftChars="-6"/>
              <w:jc w:val="both"/>
              <w:rPr>
                <w:rFonts w:eastAsia="宋体" w:asciiTheme="minorEastAsia" w:hAnsiTheme="minorEastAsia"/>
                <w:color w:val="auto"/>
                <w:kern w:val="0"/>
                <w:sz w:val="21"/>
                <w:szCs w:val="21"/>
              </w:rPr>
            </w:pPr>
            <w:r>
              <w:rPr>
                <w:rFonts w:hint="eastAsia"/>
                <w:spacing w:val="-1"/>
                <w:sz w:val="21"/>
                <w:szCs w:val="21"/>
                <w:lang w:val="en-US" w:eastAsia="zh-CN"/>
              </w:rPr>
              <w:t>6.</w:t>
            </w:r>
            <w:r>
              <w:rPr>
                <w:rFonts w:hint="eastAsia"/>
                <w:spacing w:val="-1"/>
                <w:sz w:val="21"/>
                <w:szCs w:val="21"/>
              </w:rPr>
              <w:t>摆式悬挂</w:t>
            </w:r>
            <w:r>
              <w:rPr>
                <w:rFonts w:hint="eastAsia"/>
                <w:spacing w:val="-1"/>
                <w:sz w:val="21"/>
                <w:szCs w:val="21"/>
                <w:lang w:eastAsia="zh-CN"/>
              </w:rPr>
              <w:t>，</w:t>
            </w:r>
            <w:r>
              <w:rPr>
                <w:rFonts w:hint="eastAsia"/>
                <w:spacing w:val="-1"/>
                <w:sz w:val="21"/>
                <w:szCs w:val="21"/>
              </w:rPr>
              <w:t>具备弹簧减震功能；离地间隙≥</w:t>
            </w:r>
            <w:r>
              <w:rPr>
                <w:rFonts w:hint="eastAsia"/>
                <w:spacing w:val="-1"/>
                <w:sz w:val="21"/>
                <w:szCs w:val="21"/>
                <w:lang w:val="en-US" w:eastAsia="zh-CN"/>
              </w:rPr>
              <w:t>5</w:t>
            </w:r>
            <w:r>
              <w:rPr>
                <w:rFonts w:hint="eastAsia"/>
                <w:spacing w:val="-1"/>
                <w:sz w:val="21"/>
                <w:szCs w:val="21"/>
              </w:rPr>
              <w:t>5mm；悬挂行程≥20mm</w:t>
            </w:r>
            <w:r>
              <w:rPr>
                <w:rFonts w:hint="eastAsia"/>
                <w:spacing w:val="-1"/>
                <w:sz w:val="21"/>
                <w:szCs w:val="21"/>
                <w:lang w:eastAsia="zh-CN"/>
              </w:rPr>
              <w:t>，</w:t>
            </w:r>
            <w:r>
              <w:rPr>
                <w:rFonts w:hint="eastAsia"/>
                <w:spacing w:val="-1"/>
                <w:sz w:val="21"/>
                <w:szCs w:val="21"/>
              </w:rPr>
              <w:t>越障能力</w:t>
            </w:r>
            <w:r>
              <w:rPr>
                <w:rFonts w:hint="eastAsia"/>
                <w:spacing w:val="-1"/>
                <w:sz w:val="21"/>
                <w:szCs w:val="21"/>
                <w:lang w:eastAsia="zh-CN"/>
              </w:rPr>
              <w:t>：</w:t>
            </w:r>
            <w:r>
              <w:rPr>
                <w:rFonts w:hint="eastAsia"/>
                <w:spacing w:val="-1"/>
                <w:sz w:val="21"/>
                <w:szCs w:val="21"/>
              </w:rPr>
              <w:t>单级直角台阶障碍</w:t>
            </w:r>
            <w:r>
              <w:rPr>
                <w:rFonts w:hint="eastAsia"/>
                <w:spacing w:val="-1"/>
                <w:sz w:val="21"/>
                <w:szCs w:val="21"/>
                <w:lang w:val="en-US" w:eastAsia="zh-CN"/>
              </w:rPr>
              <w:t>≥40</w:t>
            </w:r>
            <w:r>
              <w:rPr>
                <w:rFonts w:hint="eastAsia"/>
                <w:spacing w:val="-1"/>
                <w:sz w:val="21"/>
                <w:szCs w:val="21"/>
              </w:rPr>
              <w:t>mm</w:t>
            </w:r>
            <w:r>
              <w:rPr>
                <w:rFonts w:hint="eastAsia"/>
                <w:spacing w:val="-1"/>
                <w:sz w:val="21"/>
                <w:szCs w:val="21"/>
                <w:lang w:eastAsia="zh-CN"/>
              </w:rPr>
              <w:t>。</w:t>
            </w:r>
          </w:p>
        </w:tc>
        <w:tc>
          <w:tcPr>
            <w:tcW w:w="716" w:type="dxa"/>
            <w:tcBorders>
              <w:top w:val="nil"/>
              <w:left w:val="nil"/>
              <w:bottom w:val="single" w:color="auto" w:sz="4" w:space="0"/>
              <w:right w:val="single" w:color="auto" w:sz="4" w:space="0"/>
            </w:tcBorders>
            <w:shd w:val="clear" w:color="auto" w:fill="auto"/>
            <w:vAlign w:val="top"/>
          </w:tcPr>
          <w:p w14:paraId="22E82D5D">
            <w:pPr>
              <w:keepNext w:val="0"/>
              <w:keepLines w:val="0"/>
              <w:widowControl/>
              <w:suppressLineNumbers w:val="0"/>
              <w:jc w:val="both"/>
              <w:textAlignment w:val="bottom"/>
              <w:rPr>
                <w:rFonts w:hint="default" w:cs="宋体" w:asciiTheme="minorEastAsia" w:hAnsiTheme="minorEastAsia" w:eastAsiaTheme="minorEastAsia"/>
                <w:color w:val="auto"/>
                <w:kern w:val="0"/>
                <w:sz w:val="21"/>
                <w:szCs w:val="21"/>
                <w:lang w:val="en-US" w:eastAsia="zh-CN" w:bidi="ar-SA"/>
              </w:rPr>
            </w:pPr>
            <w:r>
              <w:rPr>
                <w:rFonts w:hint="eastAsia" w:cs="宋体" w:asciiTheme="minorEastAsia" w:hAnsiTheme="minorEastAsia"/>
                <w:color w:val="auto"/>
                <w:kern w:val="0"/>
                <w:sz w:val="21"/>
                <w:szCs w:val="21"/>
                <w:lang w:val="en-US" w:eastAsia="zh-CN" w:bidi="ar-SA"/>
              </w:rPr>
              <w:t>台</w:t>
            </w:r>
          </w:p>
        </w:tc>
        <w:tc>
          <w:tcPr>
            <w:tcW w:w="750" w:type="dxa"/>
            <w:tcBorders>
              <w:top w:val="nil"/>
              <w:left w:val="single" w:color="auto" w:sz="4" w:space="0"/>
              <w:bottom w:val="single" w:color="auto" w:sz="4" w:space="0"/>
              <w:right w:val="single" w:color="auto" w:sz="4" w:space="0"/>
            </w:tcBorders>
            <w:vAlign w:val="top"/>
          </w:tcPr>
          <w:p w14:paraId="235B6AAD">
            <w:pPr>
              <w:keepNext w:val="0"/>
              <w:keepLines w:val="0"/>
              <w:widowControl/>
              <w:suppressLineNumbers w:val="0"/>
              <w:jc w:val="both"/>
              <w:textAlignment w:val="bottom"/>
              <w:rPr>
                <w:rFonts w:hint="eastAsia" w:cs="宋体" w:asciiTheme="minorEastAsia" w:hAnsiTheme="minorEastAsia" w:eastAsiaTheme="minorEastAsia"/>
                <w:kern w:val="0"/>
                <w:sz w:val="21"/>
                <w:szCs w:val="21"/>
                <w:lang w:val="en-US" w:eastAsia="zh-CN"/>
              </w:rPr>
            </w:pPr>
            <w:r>
              <w:rPr>
                <w:rFonts w:hint="eastAsia" w:cs="宋体" w:asciiTheme="minorEastAsia" w:hAnsiTheme="minorEastAsia"/>
                <w:kern w:val="0"/>
                <w:sz w:val="21"/>
                <w:szCs w:val="21"/>
                <w:lang w:val="en-US" w:eastAsia="zh-CN"/>
              </w:rPr>
              <w:t>1</w:t>
            </w:r>
          </w:p>
        </w:tc>
      </w:tr>
      <w:tr w14:paraId="2CE923FA">
        <w:tblPrEx>
          <w:tblCellMar>
            <w:top w:w="0" w:type="dxa"/>
            <w:left w:w="108" w:type="dxa"/>
            <w:bottom w:w="0" w:type="dxa"/>
            <w:right w:w="108" w:type="dxa"/>
          </w:tblCellMar>
        </w:tblPrEx>
        <w:trPr>
          <w:trHeight w:val="780" w:hRule="atLeast"/>
        </w:trPr>
        <w:tc>
          <w:tcPr>
            <w:tcW w:w="1544"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2"/>
                <w:szCs w:val="22"/>
              </w:rPr>
              <w:t>商务要求</w:t>
            </w:r>
          </w:p>
        </w:tc>
        <w:tc>
          <w:tcPr>
            <w:tcW w:w="7566" w:type="dxa"/>
            <w:gridSpan w:val="3"/>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3个月</w:t>
            </w:r>
            <w:r>
              <w:rPr>
                <w:rFonts w:hint="eastAsia" w:asciiTheme="minorHAnsi" w:hAnsiTheme="minorHAnsi" w:eastAsiaTheme="minorEastAsia" w:cstheme="minorBidi"/>
                <w:color w:val="auto"/>
                <w:kern w:val="2"/>
                <w:sz w:val="21"/>
                <w:szCs w:val="22"/>
                <w:lang w:val="en-US" w:eastAsia="zh-CN" w:bidi="ar-SA"/>
              </w:rPr>
              <w:t>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6"/>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6"/>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w:t>
            </w:r>
            <w:r>
              <w:rPr>
                <w:rFonts w:hint="eastAsia" w:ascii="宋体" w:hAnsi="宋体"/>
                <w:color w:val="auto"/>
                <w:kern w:val="0"/>
                <w:szCs w:val="22"/>
                <w:lang w:eastAsia="zh-CN"/>
              </w:rPr>
              <w:t>日内</w:t>
            </w:r>
            <w:r>
              <w:rPr>
                <w:rFonts w:ascii="宋体" w:hAnsi="宋体"/>
                <w:color w:val="auto"/>
                <w:kern w:val="0"/>
                <w:szCs w:val="22"/>
              </w:rPr>
              <w:t>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中。</w:t>
            </w:r>
          </w:p>
          <w:p w14:paraId="32BF65ED">
            <w:pPr>
              <w:snapToGrid w:val="0"/>
              <w:spacing w:line="276" w:lineRule="auto"/>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的第三方检测机构进行检测，相关费用由中标报价人承担。</w:t>
            </w:r>
          </w:p>
          <w:p w14:paraId="093DFE2F">
            <w:pPr>
              <w:snapToGrid w:val="0"/>
              <w:spacing w:line="276" w:lineRule="auto"/>
              <w:rPr>
                <w:rFonts w:hint="eastAsia" w:cs="Times New Roman"/>
                <w:color w:val="auto"/>
                <w:sz w:val="21"/>
                <w:szCs w:val="21"/>
              </w:rPr>
            </w:pPr>
            <w:r>
              <w:rPr>
                <w:rFonts w:hint="eastAsia" w:ascii="宋体" w:hAnsi="宋体"/>
                <w:color w:val="auto"/>
                <w:kern w:val="0"/>
                <w:szCs w:val="22"/>
                <w:lang w:val="en-US" w:eastAsia="zh-CN"/>
              </w:rPr>
              <w:t>6.</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583CB988">
            <w:pPr>
              <w:pStyle w:val="6"/>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6"/>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6"/>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037B83F">
            <w:pPr>
              <w:pStyle w:val="6"/>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6"/>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6"/>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6"/>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6"/>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6"/>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6"/>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0F5323DF">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68F5CA86">
            <w:pPr>
              <w:pStyle w:val="6"/>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6"/>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6"/>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default" w:asciiTheme="majorEastAsia" w:hAnsiTheme="majorEastAsia" w:eastAsiaTheme="majorEastAsia" w:cstheme="majorEastAsia"/>
          <w:kern w:val="0"/>
          <w:sz w:val="24"/>
          <w:szCs w:val="28"/>
          <w:lang w:val="en-US" w:eastAsia="zh-CN"/>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kern w:val="0"/>
          <w:sz w:val="24"/>
          <w:szCs w:val="28"/>
          <w:lang w:val="en-US" w:eastAsia="zh-CN"/>
        </w:rPr>
        <w:t>思老师</w:t>
      </w:r>
      <w:r>
        <w:rPr>
          <w:rFonts w:hint="eastAsia" w:asciiTheme="majorEastAsia" w:hAnsiTheme="majorEastAsia" w:eastAsiaTheme="majorEastAsia" w:cstheme="majorEastAsia"/>
          <w:kern w:val="0"/>
          <w:sz w:val="24"/>
          <w:szCs w:val="28"/>
        </w:rPr>
        <w:t xml:space="preserve">   联系电话：</w:t>
      </w:r>
      <w:r>
        <w:rPr>
          <w:rFonts w:hint="eastAsia" w:asciiTheme="majorEastAsia" w:hAnsiTheme="majorEastAsia" w:eastAsiaTheme="majorEastAsia" w:cstheme="majorEastAsia"/>
          <w:kern w:val="0"/>
          <w:sz w:val="24"/>
          <w:szCs w:val="28"/>
          <w:lang w:val="en-US" w:eastAsia="zh-CN"/>
        </w:rPr>
        <w:t>13481207160</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6"/>
        <w:spacing w:line="360" w:lineRule="auto"/>
        <w:rPr>
          <w:rFonts w:ascii="Arial" w:hAnsi="Arial" w:eastAsia="宋体" w:cs="Arial"/>
          <w:kern w:val="0"/>
          <w:sz w:val="24"/>
          <w:szCs w:val="28"/>
        </w:rPr>
      </w:pPr>
    </w:p>
    <w:p w14:paraId="20AED0AB">
      <w:pPr>
        <w:pStyle w:val="6"/>
        <w:spacing w:line="360" w:lineRule="auto"/>
      </w:pPr>
    </w:p>
    <w:p w14:paraId="0535D318">
      <w:pPr>
        <w:pStyle w:val="6"/>
        <w:jc w:val="center"/>
        <w:rPr>
          <w:rFonts w:hint="eastAsia"/>
          <w:b/>
          <w:sz w:val="56"/>
          <w:szCs w:val="48"/>
        </w:rPr>
      </w:pPr>
    </w:p>
    <w:p w14:paraId="2BD7CA82">
      <w:pPr>
        <w:pStyle w:val="6"/>
        <w:jc w:val="center"/>
        <w:rPr>
          <w:rFonts w:hint="eastAsia"/>
          <w:b/>
          <w:sz w:val="56"/>
          <w:szCs w:val="48"/>
        </w:rPr>
      </w:pPr>
    </w:p>
    <w:p w14:paraId="4D4F9484">
      <w:pPr>
        <w:pStyle w:val="6"/>
        <w:jc w:val="center"/>
        <w:rPr>
          <w:rFonts w:hint="eastAsia"/>
          <w:b/>
          <w:sz w:val="56"/>
          <w:szCs w:val="48"/>
        </w:rPr>
      </w:pPr>
      <w:r>
        <w:rPr>
          <w:rFonts w:hint="eastAsia"/>
          <w:b/>
          <w:sz w:val="56"/>
          <w:szCs w:val="48"/>
        </w:rPr>
        <w:t>报价文件格式</w:t>
      </w:r>
    </w:p>
    <w:p w14:paraId="060AE986">
      <w:pPr>
        <w:pStyle w:val="6"/>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6"/>
        <w:jc w:val="center"/>
        <w:rPr>
          <w:b/>
          <w:sz w:val="44"/>
          <w:szCs w:val="36"/>
        </w:rPr>
      </w:pPr>
    </w:p>
    <w:p w14:paraId="02D476A6">
      <w:pPr>
        <w:pStyle w:val="6"/>
        <w:jc w:val="center"/>
        <w:rPr>
          <w:b/>
          <w:sz w:val="44"/>
          <w:szCs w:val="36"/>
        </w:rPr>
      </w:pPr>
    </w:p>
    <w:p w14:paraId="49BF47B9">
      <w:pPr>
        <w:pStyle w:val="6"/>
        <w:jc w:val="center"/>
        <w:rPr>
          <w:b/>
          <w:sz w:val="44"/>
          <w:szCs w:val="36"/>
        </w:rPr>
      </w:pPr>
    </w:p>
    <w:p w14:paraId="5394164E">
      <w:pPr>
        <w:pStyle w:val="6"/>
        <w:jc w:val="center"/>
        <w:rPr>
          <w:b/>
          <w:sz w:val="44"/>
          <w:szCs w:val="36"/>
        </w:rPr>
      </w:pPr>
    </w:p>
    <w:p w14:paraId="4570D53B">
      <w:pPr>
        <w:pStyle w:val="6"/>
        <w:jc w:val="center"/>
        <w:rPr>
          <w:b/>
          <w:sz w:val="44"/>
          <w:szCs w:val="36"/>
        </w:rPr>
      </w:pPr>
    </w:p>
    <w:p w14:paraId="25392A60">
      <w:pPr>
        <w:pStyle w:val="6"/>
        <w:jc w:val="center"/>
        <w:rPr>
          <w:b/>
          <w:sz w:val="44"/>
          <w:szCs w:val="36"/>
        </w:rPr>
      </w:pPr>
    </w:p>
    <w:p w14:paraId="49A58C04">
      <w:pPr>
        <w:pStyle w:val="6"/>
        <w:jc w:val="center"/>
        <w:rPr>
          <w:b/>
          <w:sz w:val="44"/>
          <w:szCs w:val="36"/>
        </w:rPr>
      </w:pPr>
    </w:p>
    <w:p w14:paraId="17D13CBC">
      <w:pPr>
        <w:pStyle w:val="6"/>
        <w:jc w:val="center"/>
        <w:rPr>
          <w:b/>
          <w:sz w:val="44"/>
          <w:szCs w:val="36"/>
        </w:rPr>
      </w:pPr>
    </w:p>
    <w:p w14:paraId="1E10EDF3">
      <w:pPr>
        <w:pStyle w:val="6"/>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6"/>
        <w:rPr>
          <w:sz w:val="24"/>
          <w:szCs w:val="24"/>
        </w:rPr>
      </w:pPr>
    </w:p>
    <w:p w14:paraId="12209BF0">
      <w:pPr>
        <w:pStyle w:val="6"/>
        <w:rPr>
          <w:sz w:val="24"/>
          <w:szCs w:val="24"/>
        </w:rPr>
      </w:pPr>
    </w:p>
    <w:p w14:paraId="06FF3462">
      <w:pPr>
        <w:pStyle w:val="6"/>
        <w:rPr>
          <w:sz w:val="24"/>
          <w:szCs w:val="24"/>
        </w:rPr>
      </w:pPr>
    </w:p>
    <w:p w14:paraId="0F2ABBB4">
      <w:pPr>
        <w:pStyle w:val="6"/>
        <w:rPr>
          <w:sz w:val="24"/>
          <w:szCs w:val="24"/>
        </w:rPr>
      </w:pPr>
    </w:p>
    <w:p w14:paraId="19477E68">
      <w:pPr>
        <w:pStyle w:val="6"/>
        <w:rPr>
          <w:sz w:val="24"/>
          <w:szCs w:val="24"/>
        </w:rPr>
      </w:pPr>
    </w:p>
    <w:p w14:paraId="07FBBC3F">
      <w:pPr>
        <w:pStyle w:val="6"/>
        <w:rPr>
          <w:sz w:val="24"/>
          <w:szCs w:val="24"/>
        </w:rPr>
      </w:pPr>
    </w:p>
    <w:p w14:paraId="0AA53577">
      <w:pPr>
        <w:pStyle w:val="6"/>
        <w:rPr>
          <w:sz w:val="24"/>
          <w:szCs w:val="24"/>
        </w:rPr>
      </w:pPr>
    </w:p>
    <w:p w14:paraId="52F4E7BB">
      <w:pPr>
        <w:pStyle w:val="6"/>
        <w:rPr>
          <w:sz w:val="24"/>
          <w:szCs w:val="24"/>
        </w:rPr>
      </w:pPr>
    </w:p>
    <w:p w14:paraId="2C206DBF">
      <w:pPr>
        <w:pStyle w:val="37"/>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6"/>
        <w:rPr>
          <w:sz w:val="24"/>
          <w:szCs w:val="24"/>
        </w:rPr>
      </w:pPr>
    </w:p>
    <w:p w14:paraId="32EB8D36">
      <w:pPr>
        <w:pStyle w:val="6"/>
        <w:rPr>
          <w:sz w:val="24"/>
          <w:szCs w:val="24"/>
        </w:rPr>
      </w:pPr>
    </w:p>
    <w:p w14:paraId="73418218">
      <w:pPr>
        <w:pStyle w:val="6"/>
        <w:rPr>
          <w:sz w:val="24"/>
          <w:szCs w:val="24"/>
        </w:rPr>
      </w:pPr>
    </w:p>
    <w:p w14:paraId="5656109E">
      <w:pPr>
        <w:pStyle w:val="6"/>
        <w:rPr>
          <w:sz w:val="24"/>
          <w:szCs w:val="24"/>
        </w:rPr>
      </w:pPr>
    </w:p>
    <w:p w14:paraId="4B4A401B">
      <w:pPr>
        <w:pStyle w:val="6"/>
        <w:rPr>
          <w:sz w:val="24"/>
          <w:szCs w:val="24"/>
        </w:rPr>
      </w:pPr>
    </w:p>
    <w:p w14:paraId="16E3B375">
      <w:pPr>
        <w:pStyle w:val="6"/>
        <w:rPr>
          <w:sz w:val="24"/>
          <w:szCs w:val="24"/>
        </w:rPr>
      </w:pPr>
    </w:p>
    <w:p w14:paraId="4EB65920">
      <w:pPr>
        <w:pStyle w:val="6"/>
        <w:rPr>
          <w:sz w:val="24"/>
          <w:szCs w:val="24"/>
        </w:rPr>
      </w:pPr>
    </w:p>
    <w:p w14:paraId="7DEE05E4">
      <w:pPr>
        <w:pStyle w:val="6"/>
        <w:rPr>
          <w:sz w:val="24"/>
          <w:szCs w:val="24"/>
        </w:rPr>
      </w:pPr>
    </w:p>
    <w:p w14:paraId="4EDCFDF8">
      <w:pPr>
        <w:pStyle w:val="6"/>
        <w:rPr>
          <w:sz w:val="24"/>
          <w:szCs w:val="24"/>
        </w:rPr>
      </w:pPr>
    </w:p>
    <w:p w14:paraId="1C7FBD22">
      <w:pPr>
        <w:pStyle w:val="6"/>
        <w:rPr>
          <w:sz w:val="24"/>
          <w:szCs w:val="24"/>
        </w:rPr>
      </w:pPr>
    </w:p>
    <w:p w14:paraId="63ABF27E">
      <w:pPr>
        <w:pStyle w:val="6"/>
        <w:rPr>
          <w:sz w:val="24"/>
          <w:szCs w:val="24"/>
        </w:rPr>
      </w:pPr>
    </w:p>
    <w:p w14:paraId="6D3746F4">
      <w:pPr>
        <w:pStyle w:val="6"/>
        <w:rPr>
          <w:sz w:val="24"/>
          <w:szCs w:val="24"/>
        </w:rPr>
      </w:pPr>
    </w:p>
    <w:p w14:paraId="436AA1AB">
      <w:pPr>
        <w:pStyle w:val="6"/>
        <w:rPr>
          <w:sz w:val="24"/>
          <w:szCs w:val="24"/>
        </w:rPr>
      </w:pPr>
    </w:p>
    <w:p w14:paraId="22412CDB">
      <w:pPr>
        <w:pStyle w:val="6"/>
        <w:rPr>
          <w:sz w:val="24"/>
          <w:szCs w:val="24"/>
        </w:rPr>
      </w:pPr>
    </w:p>
    <w:p w14:paraId="024F1B32">
      <w:pPr>
        <w:pStyle w:val="6"/>
        <w:rPr>
          <w:sz w:val="24"/>
          <w:szCs w:val="24"/>
        </w:rPr>
      </w:pPr>
    </w:p>
    <w:p w14:paraId="47EE6EE4">
      <w:pPr>
        <w:pStyle w:val="6"/>
        <w:rPr>
          <w:sz w:val="24"/>
          <w:szCs w:val="24"/>
        </w:rPr>
      </w:pPr>
    </w:p>
    <w:p w14:paraId="0C39A79C">
      <w:pPr>
        <w:pStyle w:val="6"/>
        <w:rPr>
          <w:sz w:val="24"/>
          <w:szCs w:val="24"/>
        </w:rPr>
      </w:pPr>
    </w:p>
    <w:p w14:paraId="18E912AB">
      <w:pPr>
        <w:pStyle w:val="6"/>
        <w:rPr>
          <w:sz w:val="24"/>
          <w:szCs w:val="24"/>
        </w:rPr>
      </w:pPr>
    </w:p>
    <w:p w14:paraId="2D6CEE59">
      <w:pPr>
        <w:pStyle w:val="6"/>
        <w:rPr>
          <w:sz w:val="24"/>
          <w:szCs w:val="24"/>
        </w:rPr>
      </w:pPr>
    </w:p>
    <w:p w14:paraId="2DACB372">
      <w:pPr>
        <w:pStyle w:val="6"/>
        <w:rPr>
          <w:sz w:val="24"/>
          <w:szCs w:val="24"/>
        </w:rPr>
      </w:pPr>
    </w:p>
    <w:p w14:paraId="31ECB35F">
      <w:pPr>
        <w:pStyle w:val="6"/>
        <w:rPr>
          <w:sz w:val="24"/>
          <w:szCs w:val="24"/>
        </w:rPr>
      </w:pPr>
    </w:p>
    <w:p w14:paraId="6BB80F19">
      <w:pPr>
        <w:pStyle w:val="6"/>
        <w:rPr>
          <w:sz w:val="24"/>
          <w:szCs w:val="24"/>
        </w:rPr>
      </w:pPr>
    </w:p>
    <w:p w14:paraId="1BF63744">
      <w:pPr>
        <w:pStyle w:val="6"/>
        <w:rPr>
          <w:sz w:val="24"/>
          <w:szCs w:val="24"/>
        </w:rPr>
      </w:pPr>
    </w:p>
    <w:p w14:paraId="339C0DF6">
      <w:pPr>
        <w:pStyle w:val="6"/>
        <w:rPr>
          <w:sz w:val="24"/>
          <w:szCs w:val="24"/>
        </w:rPr>
      </w:pPr>
    </w:p>
    <w:p w14:paraId="64722392">
      <w:pPr>
        <w:pStyle w:val="6"/>
        <w:rPr>
          <w:sz w:val="24"/>
          <w:szCs w:val="24"/>
        </w:rPr>
      </w:pPr>
    </w:p>
    <w:p w14:paraId="0D9B1A37">
      <w:pPr>
        <w:pStyle w:val="6"/>
        <w:rPr>
          <w:sz w:val="24"/>
          <w:szCs w:val="24"/>
        </w:rPr>
      </w:pPr>
    </w:p>
    <w:p w14:paraId="7ACDC200">
      <w:pPr>
        <w:pStyle w:val="6"/>
        <w:rPr>
          <w:sz w:val="24"/>
          <w:szCs w:val="24"/>
        </w:rPr>
      </w:pPr>
    </w:p>
    <w:p w14:paraId="7C26E164">
      <w:pPr>
        <w:pStyle w:val="6"/>
        <w:rPr>
          <w:sz w:val="24"/>
          <w:szCs w:val="24"/>
        </w:rPr>
      </w:pPr>
    </w:p>
    <w:p w14:paraId="78515DD7">
      <w:pPr>
        <w:pStyle w:val="6"/>
        <w:rPr>
          <w:sz w:val="24"/>
          <w:szCs w:val="24"/>
        </w:rPr>
      </w:pPr>
    </w:p>
    <w:p w14:paraId="555BAD77">
      <w:pPr>
        <w:pStyle w:val="6"/>
        <w:rPr>
          <w:sz w:val="24"/>
          <w:szCs w:val="24"/>
        </w:rPr>
      </w:pPr>
    </w:p>
    <w:p w14:paraId="1722A923">
      <w:pPr>
        <w:pStyle w:val="6"/>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w:t>
      </w:r>
      <w:r>
        <w:rPr>
          <w:rFonts w:hint="eastAsia" w:ascii="仿宋" w:hAnsi="仿宋" w:eastAsia="仿宋" w:cs="Times New Roman"/>
          <w:b/>
          <w:sz w:val="36"/>
          <w:szCs w:val="21"/>
          <w:lang w:eastAsia="zh-CN"/>
        </w:rPr>
        <w:t>（</w:t>
      </w:r>
      <w:r>
        <w:rPr>
          <w:rFonts w:hint="eastAsia" w:ascii="仿宋" w:hAnsi="仿宋" w:eastAsia="仿宋" w:cs="Times New Roman"/>
          <w:b/>
          <w:sz w:val="36"/>
          <w:szCs w:val="21"/>
        </w:rPr>
        <w:t>如营业执照、事业单位法人证书、执业许可证、自然人身份证等</w:t>
      </w:r>
      <w:r>
        <w:rPr>
          <w:rFonts w:hint="eastAsia" w:ascii="仿宋" w:hAnsi="仿宋" w:eastAsia="仿宋" w:cs="Times New Roman"/>
          <w:b/>
          <w:sz w:val="36"/>
          <w:szCs w:val="21"/>
          <w:lang w:eastAsia="zh-CN"/>
        </w:rPr>
        <w:t>）</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6"/>
      </w:pPr>
    </w:p>
    <w:p w14:paraId="739584C9">
      <w:pPr>
        <w:pStyle w:val="6"/>
      </w:pPr>
    </w:p>
    <w:p w14:paraId="5C5EC382">
      <w:pPr>
        <w:pStyle w:val="6"/>
      </w:pPr>
    </w:p>
    <w:p w14:paraId="4D1E28EA">
      <w:pPr>
        <w:pStyle w:val="6"/>
      </w:pPr>
    </w:p>
    <w:p w14:paraId="135A2CC1">
      <w:pPr>
        <w:pStyle w:val="6"/>
      </w:pPr>
    </w:p>
    <w:p w14:paraId="4DFC9FDD">
      <w:pPr>
        <w:pStyle w:val="6"/>
      </w:pPr>
    </w:p>
    <w:p w14:paraId="60A282D9">
      <w:pPr>
        <w:pStyle w:val="6"/>
      </w:pPr>
    </w:p>
    <w:p w14:paraId="633D4097">
      <w:pPr>
        <w:pStyle w:val="6"/>
      </w:pPr>
    </w:p>
    <w:p w14:paraId="02E19134">
      <w:pPr>
        <w:pStyle w:val="6"/>
      </w:pPr>
    </w:p>
    <w:p w14:paraId="3BE28DBF">
      <w:pPr>
        <w:pStyle w:val="6"/>
      </w:pPr>
    </w:p>
    <w:p w14:paraId="4D4B07C8">
      <w:pPr>
        <w:pStyle w:val="6"/>
      </w:pPr>
    </w:p>
    <w:p w14:paraId="0683A70F">
      <w:pPr>
        <w:pStyle w:val="6"/>
      </w:pPr>
    </w:p>
    <w:p w14:paraId="58486291">
      <w:pPr>
        <w:pStyle w:val="6"/>
      </w:pPr>
    </w:p>
    <w:p w14:paraId="7EBF38F6">
      <w:pPr>
        <w:pStyle w:val="6"/>
      </w:pPr>
    </w:p>
    <w:p w14:paraId="0DEF85EC">
      <w:pPr>
        <w:pStyle w:val="6"/>
      </w:pPr>
    </w:p>
    <w:p w14:paraId="568AB681">
      <w:pPr>
        <w:pStyle w:val="6"/>
      </w:pPr>
    </w:p>
    <w:p w14:paraId="75CF8CCE">
      <w:pPr>
        <w:pStyle w:val="6"/>
      </w:pPr>
    </w:p>
    <w:p w14:paraId="43B506B2">
      <w:pPr>
        <w:pStyle w:val="6"/>
      </w:pPr>
    </w:p>
    <w:p w14:paraId="47DE2199">
      <w:pPr>
        <w:pStyle w:val="6"/>
      </w:pPr>
    </w:p>
    <w:p w14:paraId="71247007">
      <w:pPr>
        <w:pStyle w:val="6"/>
      </w:pPr>
    </w:p>
    <w:p w14:paraId="0CBD26D6">
      <w:pPr>
        <w:pStyle w:val="6"/>
      </w:pPr>
    </w:p>
    <w:p w14:paraId="10517574">
      <w:pPr>
        <w:pStyle w:val="6"/>
      </w:pPr>
    </w:p>
    <w:p w14:paraId="42AC2D8E">
      <w:pPr>
        <w:pStyle w:val="6"/>
      </w:pPr>
    </w:p>
    <w:p w14:paraId="7578E787">
      <w:pPr>
        <w:pStyle w:val="6"/>
      </w:pPr>
    </w:p>
    <w:p w14:paraId="63A1FEE1">
      <w:pPr>
        <w:pStyle w:val="6"/>
      </w:pPr>
    </w:p>
    <w:p w14:paraId="566E8296">
      <w:pPr>
        <w:pStyle w:val="6"/>
      </w:pPr>
    </w:p>
    <w:p w14:paraId="6BE6FDF6">
      <w:pPr>
        <w:pStyle w:val="6"/>
      </w:pPr>
    </w:p>
    <w:p w14:paraId="10A56257">
      <w:pPr>
        <w:pStyle w:val="6"/>
      </w:pPr>
    </w:p>
    <w:p w14:paraId="6EF51BB8">
      <w:pPr>
        <w:pStyle w:val="6"/>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6"/>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w:t>
      </w:r>
      <w:r>
        <w:rPr>
          <w:rFonts w:hint="eastAsia" w:ascii="仿宋" w:hAnsi="仿宋" w:eastAsia="仿宋" w:cs="Times New Roman"/>
          <w:sz w:val="30"/>
          <w:szCs w:val="30"/>
          <w:lang w:eastAsia="zh-CN"/>
        </w:rPr>
        <w:t>其间</w:t>
      </w:r>
      <w:r>
        <w:rPr>
          <w:rFonts w:hint="eastAsia" w:ascii="仿宋" w:hAnsi="仿宋" w:eastAsia="仿宋" w:cs="Times New Roman"/>
          <w:sz w:val="30"/>
          <w:szCs w:val="30"/>
        </w:rPr>
        <w:t>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sz w:val="30"/>
          <w:szCs w:val="30"/>
          <w:lang w:eastAsia="zh-CN"/>
        </w:rPr>
        <w:t>（</w:t>
      </w:r>
      <w:r>
        <w:rPr>
          <w:rFonts w:hint="eastAsia" w:ascii="仿宋" w:hAnsi="仿宋" w:eastAsia="仿宋" w:cs="Times New Roman"/>
          <w:b/>
          <w:bCs/>
          <w:sz w:val="30"/>
          <w:szCs w:val="30"/>
        </w:rPr>
        <w:t>签字</w:t>
      </w:r>
      <w:r>
        <w:rPr>
          <w:rFonts w:hint="eastAsia" w:ascii="仿宋" w:hAnsi="仿宋" w:eastAsia="仿宋" w:cs="Times New Roman"/>
          <w:b/>
          <w:bCs/>
          <w:sz w:val="30"/>
          <w:szCs w:val="30"/>
          <w:lang w:eastAsia="zh-CN"/>
        </w:rPr>
        <w:t>）</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w:t>
      </w:r>
      <w:r>
        <w:rPr>
          <w:rFonts w:hint="eastAsia" w:ascii="仿宋" w:hAnsi="仿宋"/>
          <w:sz w:val="30"/>
          <w:szCs w:val="30"/>
          <w:lang w:eastAsia="zh-CN"/>
        </w:rPr>
        <w:t>报价</w:t>
      </w:r>
      <w:r>
        <w:rPr>
          <w:rFonts w:hint="eastAsia" w:ascii="仿宋" w:hAnsi="仿宋"/>
          <w:sz w:val="30"/>
          <w:szCs w:val="30"/>
        </w:rPr>
        <w:t>，或者在报价项目中事先约定轮流以高价位或者低价位中标，或者事先约定由某一特定报价人中标，然后再参加报价；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7"/>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7"/>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sz w:val="30"/>
          <w:szCs w:val="30"/>
          <w:lang w:eastAsia="zh-CN"/>
        </w:rPr>
        <w:t>（</w:t>
      </w:r>
      <w:r>
        <w:rPr>
          <w:rFonts w:hint="eastAsia" w:ascii="仿宋" w:hAnsi="仿宋"/>
          <w:b/>
          <w:sz w:val="30"/>
          <w:szCs w:val="30"/>
        </w:rPr>
        <w:t>签字</w:t>
      </w:r>
      <w:r>
        <w:rPr>
          <w:rFonts w:hint="eastAsia" w:ascii="仿宋" w:hAnsi="仿宋"/>
          <w:b/>
          <w:sz w:val="30"/>
          <w:szCs w:val="30"/>
          <w:lang w:eastAsia="zh-CN"/>
        </w:rPr>
        <w:t>）</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7"/>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59C89A9B">
      <w:pPr>
        <w:jc w:val="left"/>
        <w:outlineLvl w:val="1"/>
        <w:rPr>
          <w:rFonts w:ascii="仿宋" w:hAnsi="仿宋" w:eastAsia="仿宋" w:cs="Times New Roman"/>
          <w:b/>
          <w:sz w:val="36"/>
          <w:szCs w:val="21"/>
        </w:rPr>
      </w:pPr>
    </w:p>
    <w:p w14:paraId="0E1B6374">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055910F7">
      <w:pPr>
        <w:pStyle w:val="6"/>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4"/>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6"/>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7"/>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8"/>
        <w:ind w:left="5250"/>
      </w:pPr>
    </w:p>
    <w:p w14:paraId="0BEFCCE9">
      <w:pPr>
        <w:pStyle w:val="7"/>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hint="eastAsia" w:ascii="仿宋" w:hAnsi="仿宋" w:eastAsia="仿宋" w:cs="Arial"/>
          <w:sz w:val="30"/>
          <w:szCs w:val="30"/>
          <w:lang w:eastAsia="zh-CN"/>
        </w:rPr>
        <w:t>：</w:t>
      </w:r>
      <w:r>
        <w:rPr>
          <w:rFonts w:ascii="仿宋" w:hAnsi="仿宋" w:eastAsia="仿宋" w:cs="Arial"/>
          <w:sz w:val="30"/>
          <w:szCs w:val="30"/>
          <w:u w:val="single"/>
        </w:rPr>
        <w:t xml:space="preserve">                          </w:t>
      </w:r>
    </w:p>
    <w:p w14:paraId="7BF60F38">
      <w:pPr>
        <w:pStyle w:val="8"/>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6"/>
        <w:jc w:val="left"/>
      </w:pPr>
    </w:p>
    <w:p w14:paraId="36FF8613">
      <w:pPr>
        <w:pStyle w:val="6"/>
        <w:jc w:val="left"/>
      </w:pPr>
    </w:p>
    <w:p w14:paraId="394308E4">
      <w:pPr>
        <w:pStyle w:val="6"/>
        <w:jc w:val="left"/>
      </w:pPr>
    </w:p>
    <w:p w14:paraId="26E994BA">
      <w:pPr>
        <w:pStyle w:val="6"/>
        <w:jc w:val="left"/>
      </w:pPr>
    </w:p>
    <w:p w14:paraId="2C516FE6">
      <w:pPr>
        <w:pStyle w:val="6"/>
        <w:jc w:val="left"/>
      </w:pPr>
    </w:p>
    <w:p w14:paraId="15BCAE02">
      <w:pPr>
        <w:pStyle w:val="6"/>
        <w:jc w:val="left"/>
      </w:pPr>
    </w:p>
    <w:p w14:paraId="55B0CF79">
      <w:pPr>
        <w:pStyle w:val="6"/>
        <w:jc w:val="left"/>
      </w:pPr>
    </w:p>
    <w:p w14:paraId="5592B165">
      <w:pPr>
        <w:pStyle w:val="6"/>
        <w:jc w:val="left"/>
      </w:pPr>
    </w:p>
    <w:p w14:paraId="4905FA6F">
      <w:pPr>
        <w:pStyle w:val="6"/>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066401"/>
            <w:bookmarkStart w:id="3" w:name="_Toc254970729"/>
            <w:bookmarkStart w:id="4" w:name="_Toc254970588"/>
            <w:bookmarkStart w:id="5" w:name="_Toc171349578"/>
            <w:bookmarkStart w:id="6" w:name="_Toc173211900"/>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171349581"/>
            <w:bookmarkStart w:id="9" w:name="_Toc254970591"/>
            <w:bookmarkStart w:id="10" w:name="_Toc254970732"/>
            <w:bookmarkStart w:id="11" w:name="_Toc405905879"/>
            <w:bookmarkStart w:id="12" w:name="_Toc173211903"/>
            <w:bookmarkStart w:id="13" w:name="_Toc173066404"/>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211904"/>
            <w:bookmarkStart w:id="15" w:name="_Toc254970733"/>
            <w:bookmarkStart w:id="16" w:name="_Toc173066405"/>
            <w:bookmarkStart w:id="17" w:name="_Toc405905880"/>
            <w:bookmarkStart w:id="18" w:name="_Toc171349582"/>
            <w:bookmarkStart w:id="19" w:name="_Toc25497059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254970734"/>
            <w:bookmarkStart w:id="24" w:name="_Toc173211905"/>
            <w:bookmarkStart w:id="25" w:name="_Toc171349584"/>
            <w:bookmarkStart w:id="26" w:name="_Toc405905882"/>
            <w:bookmarkStart w:id="27" w:name="_Toc254970593"/>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1349585"/>
            <w:bookmarkStart w:id="29" w:name="_Toc173211906"/>
            <w:bookmarkStart w:id="30" w:name="_Toc173066407"/>
            <w:bookmarkStart w:id="31" w:name="_Toc405905883"/>
            <w:bookmarkStart w:id="32" w:name="_Toc254970594"/>
            <w:bookmarkStart w:id="33" w:name="_Toc25497073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405905884"/>
            <w:bookmarkStart w:id="36" w:name="_Toc254970595"/>
            <w:bookmarkStart w:id="37" w:name="_Toc173066408"/>
            <w:bookmarkStart w:id="38" w:name="_Toc254970736"/>
            <w:bookmarkStart w:id="39" w:name="_Toc171349586"/>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6"/>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6"/>
        <w:ind w:right="241"/>
        <w:jc w:val="right"/>
        <w:rPr>
          <w:rFonts w:ascii="宋体" w:hAnsi="宋体" w:cs="宋体"/>
          <w:b/>
          <w:sz w:val="24"/>
          <w:szCs w:val="24"/>
        </w:rPr>
      </w:pPr>
      <w:r>
        <w:rPr>
          <w:rFonts w:hint="eastAsia" w:ascii="宋体" w:hAnsi="宋体" w:cs="宋体"/>
          <w:b/>
          <w:sz w:val="24"/>
          <w:szCs w:val="24"/>
        </w:rPr>
        <w:t>法定代表人（负责人）或委托代理人签字</w:t>
      </w:r>
      <w:r>
        <w:rPr>
          <w:rFonts w:hint="eastAsia" w:ascii="宋体" w:hAnsi="宋体" w:cs="宋体"/>
          <w:b/>
          <w:sz w:val="24"/>
          <w:szCs w:val="24"/>
          <w:lang w:eastAsia="zh-CN"/>
        </w:rPr>
        <w:t>：</w:t>
      </w:r>
    </w:p>
    <w:p w14:paraId="7CF45E7F">
      <w:pPr>
        <w:pStyle w:val="6"/>
        <w:jc w:val="left"/>
        <w:rPr>
          <w:rFonts w:ascii="宋体" w:hAnsi="宋体" w:cs="宋体"/>
          <w:b/>
          <w:sz w:val="24"/>
          <w:szCs w:val="24"/>
        </w:rPr>
      </w:pPr>
    </w:p>
    <w:p w14:paraId="68D42158">
      <w:pPr>
        <w:pStyle w:val="6"/>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10"/>
          <w:jc w:val="center"/>
        </w:pPr>
        <w:r>
          <w:fldChar w:fldCharType="begin"/>
        </w:r>
        <w:r>
          <w:instrText xml:space="preserve">PAGE   \* MERGEFORMAT</w:instrText>
        </w:r>
        <w:r>
          <w:fldChar w:fldCharType="separate"/>
        </w:r>
        <w:r>
          <w:rPr>
            <w:lang w:val="zh-CN"/>
          </w:rPr>
          <w:t>1</w:t>
        </w:r>
        <w:r>
          <w:fldChar w:fldCharType="end"/>
        </w:r>
      </w:p>
    </w:sdtContent>
  </w:sdt>
  <w:p w14:paraId="076F5C40">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47ED0"/>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4C2448"/>
    <w:rsid w:val="01B32C3A"/>
    <w:rsid w:val="01F35931"/>
    <w:rsid w:val="02C646E1"/>
    <w:rsid w:val="037F2773"/>
    <w:rsid w:val="06846916"/>
    <w:rsid w:val="06C40151"/>
    <w:rsid w:val="0816339C"/>
    <w:rsid w:val="0AC917EC"/>
    <w:rsid w:val="0B3879F3"/>
    <w:rsid w:val="0BE200D1"/>
    <w:rsid w:val="0C16644C"/>
    <w:rsid w:val="0C4F4499"/>
    <w:rsid w:val="0C8A7403"/>
    <w:rsid w:val="0FB37347"/>
    <w:rsid w:val="120B7BE2"/>
    <w:rsid w:val="12A24A82"/>
    <w:rsid w:val="1302311F"/>
    <w:rsid w:val="132D27DF"/>
    <w:rsid w:val="13A75E69"/>
    <w:rsid w:val="141A488D"/>
    <w:rsid w:val="147211D0"/>
    <w:rsid w:val="148759AD"/>
    <w:rsid w:val="149253FF"/>
    <w:rsid w:val="150E175A"/>
    <w:rsid w:val="17CC70FE"/>
    <w:rsid w:val="184743D9"/>
    <w:rsid w:val="187B4AB8"/>
    <w:rsid w:val="18B068A3"/>
    <w:rsid w:val="1B2421A2"/>
    <w:rsid w:val="1DDA151B"/>
    <w:rsid w:val="1F5F475E"/>
    <w:rsid w:val="217023F8"/>
    <w:rsid w:val="23DC4E4B"/>
    <w:rsid w:val="25C93DBB"/>
    <w:rsid w:val="27676DAE"/>
    <w:rsid w:val="279560A2"/>
    <w:rsid w:val="27AA7668"/>
    <w:rsid w:val="28DF530A"/>
    <w:rsid w:val="292F766C"/>
    <w:rsid w:val="29341AF5"/>
    <w:rsid w:val="29790ABB"/>
    <w:rsid w:val="2D096B30"/>
    <w:rsid w:val="2DC4047A"/>
    <w:rsid w:val="2F5C246D"/>
    <w:rsid w:val="2F973FE0"/>
    <w:rsid w:val="32701F68"/>
    <w:rsid w:val="33B20B2C"/>
    <w:rsid w:val="340A748B"/>
    <w:rsid w:val="34904C1F"/>
    <w:rsid w:val="35686C87"/>
    <w:rsid w:val="35975332"/>
    <w:rsid w:val="364A5795"/>
    <w:rsid w:val="36E21052"/>
    <w:rsid w:val="388127A4"/>
    <w:rsid w:val="39F01A68"/>
    <w:rsid w:val="3A4A0C98"/>
    <w:rsid w:val="3A557B1D"/>
    <w:rsid w:val="3AFA10FB"/>
    <w:rsid w:val="3B82520A"/>
    <w:rsid w:val="3D0F535E"/>
    <w:rsid w:val="3E16093B"/>
    <w:rsid w:val="3EF60E82"/>
    <w:rsid w:val="40014ABD"/>
    <w:rsid w:val="40026874"/>
    <w:rsid w:val="40687932"/>
    <w:rsid w:val="417479B3"/>
    <w:rsid w:val="41C236CA"/>
    <w:rsid w:val="42B81890"/>
    <w:rsid w:val="437234EE"/>
    <w:rsid w:val="43946EA8"/>
    <w:rsid w:val="448E5F12"/>
    <w:rsid w:val="44B80AE3"/>
    <w:rsid w:val="45952BD1"/>
    <w:rsid w:val="46995568"/>
    <w:rsid w:val="47EC741F"/>
    <w:rsid w:val="48E11081"/>
    <w:rsid w:val="49B41204"/>
    <w:rsid w:val="4DDA478A"/>
    <w:rsid w:val="4E3C51A6"/>
    <w:rsid w:val="4EA57F5B"/>
    <w:rsid w:val="4F475660"/>
    <w:rsid w:val="4F91042F"/>
    <w:rsid w:val="4FA77CEC"/>
    <w:rsid w:val="4FDD51EF"/>
    <w:rsid w:val="50810990"/>
    <w:rsid w:val="51316796"/>
    <w:rsid w:val="520B6B20"/>
    <w:rsid w:val="53004672"/>
    <w:rsid w:val="534B409A"/>
    <w:rsid w:val="54A6047C"/>
    <w:rsid w:val="554F7B33"/>
    <w:rsid w:val="555D099C"/>
    <w:rsid w:val="568A22FE"/>
    <w:rsid w:val="56BC619E"/>
    <w:rsid w:val="575F02D9"/>
    <w:rsid w:val="5922789C"/>
    <w:rsid w:val="5A0C5980"/>
    <w:rsid w:val="5A4073D2"/>
    <w:rsid w:val="5A8D745A"/>
    <w:rsid w:val="5D2748E5"/>
    <w:rsid w:val="5EEF528C"/>
    <w:rsid w:val="5FAC7A2F"/>
    <w:rsid w:val="613C578C"/>
    <w:rsid w:val="620773F6"/>
    <w:rsid w:val="621253EA"/>
    <w:rsid w:val="62B17A6B"/>
    <w:rsid w:val="62BA202E"/>
    <w:rsid w:val="635737F1"/>
    <w:rsid w:val="648C4B70"/>
    <w:rsid w:val="650218B4"/>
    <w:rsid w:val="6595274A"/>
    <w:rsid w:val="66C5680C"/>
    <w:rsid w:val="67B8747C"/>
    <w:rsid w:val="68243590"/>
    <w:rsid w:val="68D311F0"/>
    <w:rsid w:val="690600B1"/>
    <w:rsid w:val="6A6F1133"/>
    <w:rsid w:val="6A8B4998"/>
    <w:rsid w:val="6AAB0F10"/>
    <w:rsid w:val="6B7451C2"/>
    <w:rsid w:val="6D921163"/>
    <w:rsid w:val="6EB16BDF"/>
    <w:rsid w:val="6F16174A"/>
    <w:rsid w:val="6FB94E90"/>
    <w:rsid w:val="70FB14A4"/>
    <w:rsid w:val="7125222D"/>
    <w:rsid w:val="74304FCC"/>
    <w:rsid w:val="75023CF6"/>
    <w:rsid w:val="76DE3301"/>
    <w:rsid w:val="77D61299"/>
    <w:rsid w:val="795D134B"/>
    <w:rsid w:val="79E81839"/>
    <w:rsid w:val="7AD14C6A"/>
    <w:rsid w:val="7B67652E"/>
    <w:rsid w:val="7B721238"/>
    <w:rsid w:val="7C8E1557"/>
    <w:rsid w:val="7DE44A17"/>
    <w:rsid w:val="7F390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34"/>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0"/>
    <w:pPr>
      <w:ind w:firstLine="420"/>
    </w:pPr>
    <w:rPr>
      <w:kern w:val="0"/>
      <w:sz w:val="20"/>
      <w:szCs w:val="20"/>
    </w:rPr>
  </w:style>
  <w:style w:type="paragraph" w:styleId="5">
    <w:name w:val="annotation text"/>
    <w:basedOn w:val="1"/>
    <w:link w:val="31"/>
    <w:semiHidden/>
    <w:unhideWhenUsed/>
    <w:qFormat/>
    <w:uiPriority w:val="99"/>
    <w:pPr>
      <w:jc w:val="left"/>
    </w:pPr>
  </w:style>
  <w:style w:type="paragraph" w:styleId="6">
    <w:name w:val="Body Text"/>
    <w:basedOn w:val="1"/>
    <w:link w:val="33"/>
    <w:unhideWhenUsed/>
    <w:qFormat/>
    <w:uiPriority w:val="99"/>
    <w:pPr>
      <w:spacing w:after="120"/>
    </w:pPr>
  </w:style>
  <w:style w:type="paragraph" w:styleId="7">
    <w:name w:val="Plain Text"/>
    <w:basedOn w:val="1"/>
    <w:next w:val="8"/>
    <w:link w:val="24"/>
    <w:unhideWhenUsed/>
    <w:qFormat/>
    <w:uiPriority w:val="0"/>
    <w:rPr>
      <w:rFonts w:ascii="宋体" w:hAnsi="Courier New"/>
    </w:rPr>
  </w:style>
  <w:style w:type="paragraph" w:styleId="8">
    <w:name w:val="Date"/>
    <w:basedOn w:val="1"/>
    <w:next w:val="1"/>
    <w:link w:val="25"/>
    <w:semiHidden/>
    <w:unhideWhenUsed/>
    <w:qFormat/>
    <w:uiPriority w:val="99"/>
    <w:pPr>
      <w:ind w:left="100" w:leftChars="2500"/>
    </w:pPr>
  </w:style>
  <w:style w:type="paragraph" w:styleId="9">
    <w:name w:val="Balloon Text"/>
    <w:basedOn w:val="1"/>
    <w:link w:val="23"/>
    <w:semiHidden/>
    <w:unhideWhenUsed/>
    <w:qFormat/>
    <w:uiPriority w:val="99"/>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annotation subject"/>
    <w:basedOn w:val="5"/>
    <w:next w:val="5"/>
    <w:link w:val="32"/>
    <w:semiHidden/>
    <w:unhideWhenUsed/>
    <w:qFormat/>
    <w:uiPriority w:val="99"/>
    <w:rPr>
      <w:b/>
      <w:bCs/>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22"/>
    <w:rPr>
      <w:b/>
    </w:rPr>
  </w:style>
  <w:style w:type="character" w:styleId="18">
    <w:name w:val="Hyperlink"/>
    <w:basedOn w:val="16"/>
    <w:semiHidden/>
    <w:unhideWhenUsed/>
    <w:qFormat/>
    <w:uiPriority w:val="99"/>
    <w:rPr>
      <w:color w:val="0000FF"/>
      <w:u w:val="single"/>
    </w:rPr>
  </w:style>
  <w:style w:type="character" w:styleId="19">
    <w:name w:val="annotation reference"/>
    <w:basedOn w:val="16"/>
    <w:unhideWhenUsed/>
    <w:qFormat/>
    <w:uiPriority w:val="99"/>
    <w:rPr>
      <w:sz w:val="21"/>
      <w:szCs w:val="21"/>
    </w:rPr>
  </w:style>
  <w:style w:type="paragraph" w:styleId="2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1">
    <w:name w:val="页眉 Char"/>
    <w:basedOn w:val="16"/>
    <w:link w:val="11"/>
    <w:qFormat/>
    <w:uiPriority w:val="99"/>
    <w:rPr>
      <w:sz w:val="18"/>
      <w:szCs w:val="18"/>
    </w:rPr>
  </w:style>
  <w:style w:type="character" w:customStyle="1" w:styleId="22">
    <w:name w:val="页脚 Char"/>
    <w:basedOn w:val="16"/>
    <w:link w:val="10"/>
    <w:qFormat/>
    <w:uiPriority w:val="99"/>
    <w:rPr>
      <w:sz w:val="18"/>
      <w:szCs w:val="18"/>
    </w:rPr>
  </w:style>
  <w:style w:type="character" w:customStyle="1" w:styleId="23">
    <w:name w:val="批注框文本 Char"/>
    <w:basedOn w:val="16"/>
    <w:link w:val="9"/>
    <w:semiHidden/>
    <w:qFormat/>
    <w:uiPriority w:val="99"/>
    <w:rPr>
      <w:sz w:val="18"/>
      <w:szCs w:val="18"/>
    </w:rPr>
  </w:style>
  <w:style w:type="character" w:customStyle="1" w:styleId="24">
    <w:name w:val="纯文本 Char"/>
    <w:basedOn w:val="16"/>
    <w:link w:val="7"/>
    <w:qFormat/>
    <w:uiPriority w:val="0"/>
    <w:rPr>
      <w:rFonts w:ascii="宋体" w:hAnsi="Courier New"/>
      <w:kern w:val="2"/>
      <w:sz w:val="21"/>
      <w:szCs w:val="22"/>
    </w:rPr>
  </w:style>
  <w:style w:type="character" w:customStyle="1" w:styleId="25">
    <w:name w:val="日期 Char"/>
    <w:basedOn w:val="16"/>
    <w:link w:val="8"/>
    <w:semiHidden/>
    <w:qFormat/>
    <w:uiPriority w:val="99"/>
    <w:rPr>
      <w:kern w:val="2"/>
      <w:sz w:val="21"/>
      <w:szCs w:val="22"/>
    </w:rPr>
  </w:style>
  <w:style w:type="character" w:customStyle="1" w:styleId="26">
    <w:name w:val="font21"/>
    <w:basedOn w:val="16"/>
    <w:qFormat/>
    <w:uiPriority w:val="0"/>
    <w:rPr>
      <w:rFonts w:ascii="Calibri" w:hAnsi="Calibri" w:cs="Calibri"/>
      <w:color w:val="000000"/>
      <w:sz w:val="22"/>
      <w:szCs w:val="22"/>
      <w:u w:val="none"/>
    </w:rPr>
  </w:style>
  <w:style w:type="character" w:customStyle="1" w:styleId="27">
    <w:name w:val="font41"/>
    <w:basedOn w:val="16"/>
    <w:qFormat/>
    <w:uiPriority w:val="0"/>
    <w:rPr>
      <w:rFonts w:hint="eastAsia" w:ascii="宋体" w:hAnsi="宋体" w:eastAsia="宋体" w:cs="宋体"/>
      <w:color w:val="000000"/>
      <w:sz w:val="22"/>
      <w:szCs w:val="22"/>
      <w:u w:val="none"/>
    </w:rPr>
  </w:style>
  <w:style w:type="character" w:customStyle="1" w:styleId="28">
    <w:name w:val="font11"/>
    <w:basedOn w:val="16"/>
    <w:qFormat/>
    <w:uiPriority w:val="0"/>
    <w:rPr>
      <w:rFonts w:hint="default" w:ascii="Calibri" w:hAnsi="Calibri" w:cs="Calibri"/>
      <w:color w:val="000000"/>
      <w:sz w:val="22"/>
      <w:szCs w:val="22"/>
      <w:u w:val="none"/>
    </w:rPr>
  </w:style>
  <w:style w:type="character" w:customStyle="1" w:styleId="29">
    <w:name w:val="font01"/>
    <w:basedOn w:val="16"/>
    <w:qFormat/>
    <w:uiPriority w:val="0"/>
    <w:rPr>
      <w:rFonts w:hint="default" w:ascii="Calibri" w:hAnsi="Calibri" w:cs="Calibri"/>
      <w:color w:val="000000"/>
      <w:sz w:val="22"/>
      <w:szCs w:val="22"/>
      <w:u w:val="none"/>
    </w:rPr>
  </w:style>
  <w:style w:type="character" w:customStyle="1" w:styleId="30">
    <w:name w:val="font31"/>
    <w:basedOn w:val="16"/>
    <w:qFormat/>
    <w:uiPriority w:val="0"/>
    <w:rPr>
      <w:rFonts w:hint="eastAsia" w:ascii="宋体" w:hAnsi="宋体" w:eastAsia="宋体" w:cs="宋体"/>
      <w:color w:val="000000"/>
      <w:sz w:val="22"/>
      <w:szCs w:val="22"/>
      <w:u w:val="none"/>
    </w:rPr>
  </w:style>
  <w:style w:type="character" w:customStyle="1" w:styleId="31">
    <w:name w:val="批注文字 Char"/>
    <w:basedOn w:val="16"/>
    <w:link w:val="5"/>
    <w:semiHidden/>
    <w:qFormat/>
    <w:uiPriority w:val="99"/>
    <w:rPr>
      <w:rFonts w:asciiTheme="minorHAnsi" w:hAnsiTheme="minorHAnsi" w:eastAsiaTheme="minorEastAsia" w:cstheme="minorBidi"/>
      <w:kern w:val="2"/>
      <w:sz w:val="21"/>
      <w:szCs w:val="22"/>
    </w:rPr>
  </w:style>
  <w:style w:type="character" w:customStyle="1" w:styleId="32">
    <w:name w:val="批注主题 Char"/>
    <w:basedOn w:val="31"/>
    <w:link w:val="13"/>
    <w:semiHidden/>
    <w:qFormat/>
    <w:uiPriority w:val="99"/>
    <w:rPr>
      <w:rFonts w:asciiTheme="minorHAnsi" w:hAnsiTheme="minorHAnsi" w:eastAsiaTheme="minorEastAsia" w:cstheme="minorBidi"/>
      <w:b/>
      <w:bCs/>
      <w:kern w:val="2"/>
      <w:sz w:val="21"/>
      <w:szCs w:val="22"/>
    </w:rPr>
  </w:style>
  <w:style w:type="character" w:customStyle="1" w:styleId="33">
    <w:name w:val="正文文本 Char"/>
    <w:basedOn w:val="16"/>
    <w:link w:val="6"/>
    <w:qFormat/>
    <w:uiPriority w:val="99"/>
    <w:rPr>
      <w:kern w:val="2"/>
      <w:sz w:val="21"/>
      <w:szCs w:val="22"/>
    </w:rPr>
  </w:style>
  <w:style w:type="character" w:customStyle="1" w:styleId="34">
    <w:name w:val="标题 3 Char"/>
    <w:basedOn w:val="16"/>
    <w:link w:val="3"/>
    <w:qFormat/>
    <w:uiPriority w:val="0"/>
    <w:rPr>
      <w:rFonts w:ascii="Times New Roman" w:hAnsi="Times New Roman" w:eastAsia="宋体" w:cs="Times New Roman"/>
      <w:b/>
      <w:bCs/>
      <w:kern w:val="2"/>
      <w:sz w:val="32"/>
      <w:szCs w:val="32"/>
    </w:rPr>
  </w:style>
  <w:style w:type="character" w:customStyle="1" w:styleId="35">
    <w:name w:val="纯文本 Char1"/>
    <w:qFormat/>
    <w:uiPriority w:val="0"/>
    <w:rPr>
      <w:rFonts w:ascii="宋体" w:hAnsi="Courier New"/>
      <w:szCs w:val="21"/>
    </w:rPr>
  </w:style>
  <w:style w:type="paragraph" w:customStyle="1" w:styleId="36">
    <w:name w:val="标题2"/>
    <w:basedOn w:val="1"/>
    <w:next w:val="1"/>
    <w:qFormat/>
    <w:uiPriority w:val="0"/>
    <w:pPr>
      <w:ind w:firstLine="0" w:firstLineChars="0"/>
      <w:outlineLvl w:val="1"/>
    </w:pPr>
    <w:rPr>
      <w:b/>
    </w:rPr>
  </w:style>
  <w:style w:type="paragraph" w:customStyle="1" w:styleId="37">
    <w:name w:val="标题3（文件格式）"/>
    <w:basedOn w:val="1"/>
    <w:next w:val="1"/>
    <w:qFormat/>
    <w:uiPriority w:val="0"/>
    <w:pPr>
      <w:spacing w:line="480" w:lineRule="exact"/>
      <w:ind w:firstLine="0" w:firstLineChars="0"/>
      <w:outlineLvl w:val="2"/>
    </w:pPr>
    <w:rPr>
      <w:rFonts w:hAnsi="宋体"/>
      <w:b/>
      <w:color w:val="000000"/>
      <w:sz w:val="30"/>
      <w:szCs w:val="44"/>
    </w:rPr>
  </w:style>
  <w:style w:type="paragraph" w:customStyle="1" w:styleId="38">
    <w:name w:val="Table Text"/>
    <w:basedOn w:val="1"/>
    <w:semiHidden/>
    <w:qFormat/>
    <w:uiPriority w:val="0"/>
    <w:rPr>
      <w:rFonts w:ascii="宋体" w:hAnsi="宋体" w:eastAsia="宋体" w:cs="宋体"/>
      <w:sz w:val="20"/>
      <w:szCs w:val="20"/>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a91b0e85-b9b5-4de1-b32c-574c2cc0cc55</errorID>
      <errorWord>(</errorWord>
      <group>L1_Format</group>
      <groupName>格式问题</groupName>
      <ability>L2_HalfPunc_CN</ability>
      <abilityName>全半角问题</abilityName>
      <candidateList>
        <item>（</item>
      </candidateList>
      <explain>文本全半角错误。</explain>
      <paraID>49834A4F</paraID>
      <start>4</start>
      <end>5</end>
      <status>modified</status>
      <modifiedWord>（</modifiedWord>
      <trackRevisions>false</trackRevisions>
    </reviewItem>
    <reviewItem>
      <errorID>29068bcb-1f60-4bfe-a2f7-ee436a9ee70d</errorID>
      <errorWord>)</errorWord>
      <group>L1_Format</group>
      <groupName>格式问题</groupName>
      <ability>L2_HalfPunc_CN</ability>
      <abilityName>全半角问题</abilityName>
      <candidateList>
        <item>）</item>
      </candidateList>
      <explain>文本全半角错误。</explain>
      <paraID>49834A4F</paraID>
      <start>10</start>
      <end>11</end>
      <status>modified</status>
      <modifiedWord>）</modifiedWord>
      <trackRevisions>false</trackRevisions>
    </reviewItem>
    <reviewItem>
      <errorID>5dbdc3b5-508c-4d00-a99b-c329807100b5</errorID>
      <errorWord>低速档</errorWord>
      <group>L1_Word</group>
      <groupName>字词问题</groupName>
      <ability>L2_Alias</ability>
      <abilityName>也作/曾用词</abilityName>
      <candidateList>
        <item>低速挡</item>
      </candidateList>
      <explain>词汇[低速档]为不规范表述或旧称，其规范书面表述为[低速挡]。</explain>
      <paraID>25B5F9D5</paraID>
      <start>7</start>
      <end>10</end>
      <status>modified</status>
      <modifiedWord>低速挡</modifiedWord>
      <trackRevisions>false</trackRevisions>
    </reviewItem>
    <reviewItem>
      <errorID>cc626096-36d5-4d8f-a360-aabb60e9c22e</errorID>
      <errorWord>日</errorWord>
      <group>L1_Word</group>
      <groupName>字词问题</groupName>
      <ability>L2_Typo</ability>
      <abilityName>字词错误</abilityName>
      <candidateList>
        <item>日内</item>
      </candidateList>
      <explain/>
      <paraID>2E2783FA</paraID>
      <start>106</start>
      <end>108</end>
      <status>modified</status>
      <modifiedWord>日内</modifiedWord>
      <trackRevisions>false</trackRevisions>
    </reviewItem>
    <reviewItem>
      <errorID>c3336130-52d3-4bd5-b7b1-c4a24a264518</errorID>
      <errorWord>报价报价</errorWord>
      <group>L1_Word</group>
      <groupName>字词问题</groupName>
      <ability>L2_Typo</ability>
      <abilityName>字词错误</abilityName>
      <candidateList>
        <item>报价</item>
      </candidateList>
      <explain/>
      <paraID>2E2783FA</paraID>
      <start>183</start>
      <end>185</end>
      <status>modified</status>
      <modifiedWord>报价</modifiedWord>
      <trackRevisions>false</trackRevisions>
    </reviewItem>
    <reviewItem>
      <errorID>1c92e787-6297-4153-a1b8-615e91220f2d</errorID>
      <errorWord>资质第三方</errorWord>
      <group>L1_Word</group>
      <groupName>字词问题</groupName>
      <ability>L2_Typo</ability>
      <abilityName>字词错误</abilityName>
      <candidateList>
        <item>资质的第三方</item>
      </candidateList>
      <explain/>
      <paraID>32BF65ED</paraID>
      <start>130</start>
      <end>136</end>
      <status>modified</status>
      <modifiedWord>资质的第三方</modifiedWord>
      <trackRevisions>false</trackRevisions>
    </reviewItem>
    <reviewItem>
      <errorID>809c5c05-d05a-4942-b765-98c865001f0c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93DFE2F</paraID>
      <start>0</start>
      <end>2</end>
      <status>modified</status>
      <modifiedWord>6.</modifiedWord>
      <trackRevisions>false</trackRevisions>
    </reviewItem>
    <reviewItem>
      <errorID>a9dad80e-9997-42bd-ad59-a73d5f8596ae</errorID>
      <errorWord>，，</errorWord>
      <group>L1_Punc</group>
      <groupName>标点问题</groupName>
      <ability>L2_Punc_CN</ability>
      <abilityName>标点符号问题</abilityName>
      <candidateList>
        <item>，</item>
      </candidateList>
      <explain/>
      <paraID>5D86EA97</paraID>
      <start>32</start>
      <end>33</end>
      <status>modified</status>
      <modifiedWord>，</modifiedWord>
      <trackRevisions>false</trackRevisions>
    </reviewItem>
    <reviewItem>
      <errorID>e1454611-e7f8-49bf-9c47-06287f55858c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10E93A12</paraID>
      <start>16</start>
      <end>18</end>
      <status>modified</status>
      <modifiedWord>”“</modifiedWord>
      <trackRevisions>false</trackRevisions>
    </reviewItem>
    <reviewItem>
      <errorID>20ff8d6a-808e-4e71-a97f-ae9d77ddc620</errorID>
      <errorWord>(</errorWord>
      <group>L1_Format</group>
      <groupName>格式问题</groupName>
      <ability>L2_HalfPunc_CN</ability>
      <abilityName>全半角问题</abilityName>
      <candidateList>
        <item>（</item>
      </candidateList>
      <explain>文本全半角错误。</explain>
      <paraID>49C2F901</paraID>
      <start>10</start>
      <end>11</end>
      <status>modified</status>
      <modifiedWord>（</modifiedWord>
      <trackRevisions>false</trackRevisions>
    </reviewItem>
    <reviewItem>
      <errorID>b8031a27-c798-4fd6-b299-586d5733e32e</errorID>
      <errorWord>)</errorWord>
      <group>L1_Format</group>
      <groupName>格式问题</groupName>
      <ability>L2_HalfPunc_CN</ability>
      <abilityName>全半角问题</abilityName>
      <candidateList>
        <item>）</item>
      </candidateList>
      <explain>文本全半角错误。</explain>
      <paraID>49C2F901</paraID>
      <start>39</start>
      <end>40</end>
      <status>modified</status>
      <modifiedWord>）</modifiedWord>
      <trackRevisions>false</trackRevisions>
    </reviewItem>
    <reviewItem>
      <errorID>ab864433-29aa-49c0-805a-7fe4517c91e0</errorID>
      <errorWord>期间</errorWord>
      <group>L1_Word</group>
      <groupName>字词问题</groupName>
      <ability>L2_Typo</ability>
      <abilityName>字词错误</abilityName>
      <candidateList>
        <item>其间</item>
      </candidateList>
      <explain/>
      <paraID>6A6F059A</paraID>
      <start>103</start>
      <end>105</end>
      <status>modified</status>
      <modifiedWord>其间</modifiedWord>
      <trackRevisions>false</trackRevisions>
    </reviewItem>
    <reviewItem>
      <errorID>3232c54c-7ac8-44cb-a294-1632005ac6eb</errorID>
      <errorWord>(</errorWord>
      <group>L1_Format</group>
      <groupName>格式问题</groupName>
      <ability>L2_HalfPunc_CN</ability>
      <abilityName>全半角问题</abilityName>
      <candidateList>
        <item>（</item>
      </candidateList>
      <explain>文本全半角错误。</explain>
      <paraID>4E5A47F4</paraID>
      <start>11</start>
      <end>12</end>
      <status>modified</status>
      <modifiedWord>（</modifiedWord>
      <trackRevisions>false</trackRevisions>
    </reviewItem>
    <reviewItem>
      <errorID>d1bb9cf2-7102-4b94-9aeb-9a3d7e810958</errorID>
      <errorWord>)</errorWord>
      <group>L1_Format</group>
      <groupName>格式问题</groupName>
      <ability>L2_HalfPunc_CN</ability>
      <abilityName>全半角问题</abilityName>
      <candidateList>
        <item>）</item>
      </candidateList>
      <explain>文本全半角错误。</explain>
      <paraID>4E5A47F4</paraID>
      <start>14</start>
      <end>15</end>
      <status>modified</status>
      <modifiedWord>）</modifiedWord>
      <trackRevisions>false</trackRevisions>
    </reviewItem>
    <reviewItem>
      <errorID>1ee53325-6d66-4e38-a2f2-c1a45d19b911</errorID>
      <errorWord>报价报价</errorWord>
      <group>L1_Word</group>
      <groupName>字词问题</groupName>
      <ability>L2_Typo</ability>
      <abilityName>字词错误</abilityName>
      <candidateList>
        <item>报价</item>
      </candidateList>
      <explain/>
      <paraID>1B48CD84</paraID>
      <start>19</start>
      <end>21</end>
      <status>modified</status>
      <modifiedWord>报价</modifiedWord>
      <trackRevisions>false</trackRevisions>
    </reviewItem>
    <reviewItem>
      <errorID>39c34224-c347-4593-a050-b837c0092184</errorID>
      <errorWord>(</errorWord>
      <group>L1_Format</group>
      <groupName>格式问题</groupName>
      <ability>L2_HalfPunc_CN</ability>
      <abilityName>全半角问题</abilityName>
      <candidateList>
        <item>（</item>
      </candidateList>
      <explain>文本全半角错误。</explain>
      <paraID>7688AF81</paraID>
      <start>11</start>
      <end>12</end>
      <status>modified</status>
      <modifiedWord>（</modifiedWord>
      <trackRevisions>false</trackRevisions>
    </reviewItem>
    <reviewItem>
      <errorID>49108d75-9867-4a8f-adb1-ee74f5d03dc7</errorID>
      <errorWord>)</errorWord>
      <group>L1_Format</group>
      <groupName>格式问题</groupName>
      <ability>L2_HalfPunc_CN</ability>
      <abilityName>全半角问题</abilityName>
      <candidateList>
        <item>）</item>
      </candidateList>
      <explain>文本全半角错误。</explain>
      <paraID>7688AF81</paraID>
      <start>14</start>
      <end>15</end>
      <status>modified</status>
      <modifiedWord>）</modifiedWord>
      <trackRevisions>false</trackRevisions>
    </reviewItem>
    <reviewItem>
      <errorID>9c4574ae-0764-4e64-94cc-2cedac7b839c</errorID>
      <errorWord>:</errorWord>
      <group>L1_Format</group>
      <groupName>格式问题</groupName>
      <ability>L2_HalfPunc_CN</ability>
      <abilityName>全半角问题</abilityName>
      <candidateList>
        <item>：</item>
      </candidateList>
      <explain>文本全半角错误。</explain>
      <paraID> BEFCCE9</paraID>
      <start>19</start>
      <end>20</end>
      <status>modified</status>
      <modifiedWord>：</modifiedWord>
      <trackRevisions>false</trackRevisions>
    </reviewItem>
    <reviewItem>
      <errorID>5a4c30f5-ba1f-4034-96a4-c1ab5a8f5f0f</errorID>
      <errorWord>:</errorWord>
      <group>L1_Format</group>
      <groupName>格式问题</groupName>
      <ability>L2_HalfPunc_CN</ability>
      <abilityName>全半角问题</abilityName>
      <candidateList>
        <item>：</item>
      </candidateList>
      <explain>文本全半角错误。</explain>
      <paraID>37B2500E</paraID>
      <start>18</start>
      <end>19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88b19030-07b3-491c-a26f-eaf38b7b158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2799</Words>
  <Characters>2900</Characters>
  <Lines>36</Lines>
  <Paragraphs>10</Paragraphs>
  <TotalTime>12</TotalTime>
  <ScaleCrop>false</ScaleCrop>
  <LinksUpToDate>false</LinksUpToDate>
  <CharactersWithSpaces>2912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2026-11-04T08:23:12Z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AEE702499B4B48A38E770AE900CB26C3</vt:lpwstr>
  </property>
  <property fmtid="{D5CDD505-2E9C-101B-9397-08002B2CF9AE}" pid="4" name="KSOTemplateDocerSaveRecord">
    <vt:lpwstr>eyJoZGlkIjoiMDQ0ZTdmOTFlZjc0OWU0NDhmMzA1YTM2NmI5MDg1MzIiLCJ1c2VySWQiOiI0MDk0NTEyMTIifQ==</vt:lpwstr>
  </property>
</Properties>
</file>