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28FA9">
      <w:pPr>
        <w:pStyle w:val="17"/>
        <w:jc w:val="center"/>
        <w:rPr>
          <w:rFonts w:hint="eastAsia"/>
          <w:b/>
          <w:color w:val="FF0000"/>
          <w:sz w:val="40"/>
          <w:szCs w:val="40"/>
        </w:rPr>
      </w:pPr>
      <w:r>
        <w:rPr>
          <w:rFonts w:hint="eastAsia"/>
          <w:b/>
          <w:sz w:val="40"/>
          <w:szCs w:val="40"/>
        </w:rPr>
        <w:t>柳州职业技术大学</w:t>
      </w:r>
      <w:r>
        <w:rPr>
          <w:rFonts w:hint="eastAsia"/>
          <w:b/>
          <w:sz w:val="40"/>
          <w:szCs w:val="40"/>
          <w:lang w:val="en-US" w:eastAsia="zh-CN"/>
        </w:rPr>
        <w:t>2027届毕业生信息册（电子版）设计及制作采购（重2）</w:t>
      </w:r>
      <w:r>
        <w:rPr>
          <w:rFonts w:hint="eastAsia"/>
          <w:b/>
          <w:sz w:val="40"/>
          <w:szCs w:val="40"/>
        </w:rPr>
        <w:t>项目市场询价采购公告</w:t>
      </w:r>
    </w:p>
    <w:p w14:paraId="56BDE6CC">
      <w:pPr>
        <w:numPr>
          <w:ilvl w:val="0"/>
          <w:numId w:val="1"/>
        </w:numPr>
        <w:spacing w:line="500" w:lineRule="exact"/>
        <w:rPr>
          <w:rFonts w:hint="eastAsia" w:ascii="宋体" w:hAnsi="宋体" w:cs="宋体"/>
          <w:sz w:val="24"/>
          <w:szCs w:val="24"/>
        </w:rPr>
      </w:pPr>
      <w:r>
        <w:rPr>
          <w:rFonts w:hint="eastAsia" w:ascii="宋体" w:hAnsi="宋体" w:cs="宋体"/>
          <w:sz w:val="24"/>
          <w:szCs w:val="24"/>
        </w:rPr>
        <w:t>项目名称：2027届毕业生信息册（电子版）设计及制作</w:t>
      </w:r>
      <w:r>
        <w:rPr>
          <w:rFonts w:hint="eastAsia" w:ascii="宋体" w:hAnsi="宋体" w:cs="宋体"/>
          <w:sz w:val="24"/>
          <w:szCs w:val="24"/>
          <w:lang w:val="en-US" w:eastAsia="zh-CN"/>
        </w:rPr>
        <w:t>采购</w:t>
      </w:r>
      <w:r>
        <w:rPr>
          <w:rFonts w:hint="eastAsia" w:ascii="宋体" w:hAnsi="宋体" w:cs="宋体"/>
          <w:b w:val="0"/>
          <w:sz w:val="24"/>
          <w:szCs w:val="24"/>
          <w:lang w:val="en-US" w:eastAsia="zh-CN"/>
        </w:rPr>
        <w:t>（重2）</w:t>
      </w:r>
    </w:p>
    <w:p w14:paraId="7809A7B3">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壹万柒仟捌佰</w:t>
      </w:r>
      <w:r>
        <w:rPr>
          <w:rFonts w:hint="eastAsia" w:ascii="宋体" w:hAnsi="宋体" w:cs="宋体"/>
          <w:sz w:val="24"/>
          <w:szCs w:val="24"/>
        </w:rPr>
        <w:t>元整（¥</w:t>
      </w:r>
      <w:r>
        <w:rPr>
          <w:rFonts w:hint="eastAsia" w:ascii="宋体" w:hAnsi="宋体" w:cs="宋体"/>
          <w:sz w:val="24"/>
          <w:szCs w:val="24"/>
          <w:lang w:val="en-US" w:eastAsia="zh-CN"/>
        </w:rPr>
        <w:t>17800</w:t>
      </w:r>
      <w:r>
        <w:rPr>
          <w:rFonts w:hint="eastAsia" w:ascii="宋体" w:hAnsi="宋体" w:cs="宋体"/>
          <w:sz w:val="24"/>
          <w:szCs w:val="24"/>
        </w:rPr>
        <w:t>.00 ）</w:t>
      </w:r>
    </w:p>
    <w:p w14:paraId="4D8B2A55">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6ECA11A2">
      <w:pPr>
        <w:numPr>
          <w:ilvl w:val="0"/>
          <w:numId w:val="1"/>
        </w:numPr>
        <w:spacing w:line="500" w:lineRule="exact"/>
        <w:rPr>
          <w:rFonts w:ascii="宋体" w:hAnsi="宋体"/>
          <w:sz w:val="24"/>
          <w:szCs w:val="24"/>
        </w:rPr>
      </w:pPr>
      <w:r>
        <w:rPr>
          <w:rFonts w:hint="eastAsia" w:ascii="宋体" w:hAnsi="宋体"/>
          <w:sz w:val="24"/>
          <w:szCs w:val="24"/>
        </w:rPr>
        <w:t>采购要求：</w:t>
      </w:r>
    </w:p>
    <w:p w14:paraId="04E96087">
      <w:pPr>
        <w:pStyle w:val="4"/>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1"/>
        <w:tblW w:w="9747" w:type="dxa"/>
        <w:tblInd w:w="0" w:type="dxa"/>
        <w:tblLayout w:type="fixed"/>
        <w:tblCellMar>
          <w:top w:w="0" w:type="dxa"/>
          <w:left w:w="108" w:type="dxa"/>
          <w:bottom w:w="0" w:type="dxa"/>
          <w:right w:w="108" w:type="dxa"/>
        </w:tblCellMar>
      </w:tblPr>
      <w:tblGrid>
        <w:gridCol w:w="412"/>
        <w:gridCol w:w="992"/>
        <w:gridCol w:w="6784"/>
        <w:gridCol w:w="709"/>
        <w:gridCol w:w="850"/>
      </w:tblGrid>
      <w:tr w14:paraId="46D298CB">
        <w:tblPrEx>
          <w:tblCellMar>
            <w:top w:w="0" w:type="dxa"/>
            <w:left w:w="108" w:type="dxa"/>
            <w:bottom w:w="0" w:type="dxa"/>
            <w:right w:w="108" w:type="dxa"/>
          </w:tblCellMar>
        </w:tblPrEx>
        <w:trPr>
          <w:trHeight w:val="696" w:hRule="atLeast"/>
        </w:trPr>
        <w:tc>
          <w:tcPr>
            <w:tcW w:w="412" w:type="dxa"/>
            <w:tcBorders>
              <w:top w:val="single" w:color="auto" w:sz="4" w:space="0"/>
              <w:left w:val="single" w:color="auto" w:sz="4" w:space="0"/>
              <w:bottom w:val="single" w:color="auto" w:sz="4" w:space="0"/>
              <w:right w:val="single" w:color="auto" w:sz="4" w:space="0"/>
            </w:tcBorders>
            <w:vAlign w:val="center"/>
          </w:tcPr>
          <w:p w14:paraId="1B6C888D">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92" w:type="dxa"/>
            <w:tcBorders>
              <w:top w:val="single" w:color="auto" w:sz="4" w:space="0"/>
              <w:left w:val="nil"/>
              <w:bottom w:val="single" w:color="auto" w:sz="4" w:space="0"/>
              <w:right w:val="single" w:color="auto" w:sz="4" w:space="0"/>
            </w:tcBorders>
            <w:vAlign w:val="center"/>
          </w:tcPr>
          <w:p w14:paraId="7D268E9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784" w:type="dxa"/>
            <w:tcBorders>
              <w:top w:val="single" w:color="auto" w:sz="4" w:space="0"/>
              <w:left w:val="nil"/>
              <w:bottom w:val="single" w:color="auto" w:sz="4" w:space="0"/>
              <w:right w:val="single" w:color="auto" w:sz="4" w:space="0"/>
            </w:tcBorders>
            <w:vAlign w:val="center"/>
          </w:tcPr>
          <w:p w14:paraId="1704C5A6">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103034BA">
            <w:pPr>
              <w:widowControl/>
              <w:jc w:val="left"/>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08B7CB58">
            <w:pPr>
              <w:widowControl/>
              <w:jc w:val="left"/>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79EA0FB8">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top"/>
          </w:tcPr>
          <w:p w14:paraId="085A4A47">
            <w:pPr>
              <w:widowControl/>
              <w:jc w:val="both"/>
              <w:rPr>
                <w:rFonts w:hint="eastAsia" w:ascii="宋体" w:hAnsi="宋体" w:cs="宋体" w:eastAsiaTheme="minorEastAsia"/>
                <w:b w:val="0"/>
                <w:bCs w:val="0"/>
                <w:color w:val="000000"/>
                <w:kern w:val="0"/>
                <w:sz w:val="22"/>
                <w:szCs w:val="22"/>
                <w:lang w:val="en-US" w:eastAsia="zh-CN"/>
              </w:rPr>
            </w:pPr>
            <w:r>
              <w:rPr>
                <w:rFonts w:hint="eastAsia" w:cs="宋体" w:asciiTheme="minorEastAsia" w:hAnsiTheme="minorEastAsia"/>
                <w:b w:val="0"/>
                <w:bCs w:val="0"/>
                <w:color w:val="000000"/>
                <w:kern w:val="0"/>
                <w:sz w:val="22"/>
                <w:szCs w:val="22"/>
              </w:rPr>
              <w:t>1</w:t>
            </w:r>
          </w:p>
        </w:tc>
        <w:tc>
          <w:tcPr>
            <w:tcW w:w="992" w:type="dxa"/>
            <w:tcBorders>
              <w:top w:val="single" w:color="auto" w:sz="4" w:space="0"/>
              <w:left w:val="nil"/>
              <w:bottom w:val="single" w:color="auto" w:sz="4" w:space="0"/>
              <w:right w:val="single" w:color="auto" w:sz="4" w:space="0"/>
            </w:tcBorders>
            <w:vAlign w:val="top"/>
          </w:tcPr>
          <w:p w14:paraId="13E941B7">
            <w:pPr>
              <w:widowControl/>
              <w:jc w:val="both"/>
              <w:rPr>
                <w:rFonts w:hint="eastAsia" w:ascii="宋体" w:hAnsi="宋体" w:cs="宋体"/>
                <w:b w:val="0"/>
                <w:bCs w:val="0"/>
                <w:color w:val="000000"/>
                <w:kern w:val="0"/>
                <w:sz w:val="22"/>
                <w:szCs w:val="22"/>
              </w:rPr>
            </w:pPr>
            <w:r>
              <w:rPr>
                <w:rFonts w:hint="eastAsia" w:ascii="宋体" w:hAnsi="宋体" w:cs="宋体"/>
                <w:sz w:val="24"/>
                <w:szCs w:val="24"/>
              </w:rPr>
              <w:t>2027届毕业生信息册（电子版）设计及制作</w:t>
            </w:r>
          </w:p>
        </w:tc>
        <w:tc>
          <w:tcPr>
            <w:tcW w:w="6784" w:type="dxa"/>
            <w:tcBorders>
              <w:top w:val="single" w:color="auto" w:sz="4" w:space="0"/>
              <w:left w:val="nil"/>
              <w:bottom w:val="single" w:color="auto" w:sz="4" w:space="0"/>
              <w:right w:val="single" w:color="auto" w:sz="4" w:space="0"/>
            </w:tcBorders>
            <w:vAlign w:val="top"/>
          </w:tcPr>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一、服务内容</w:t>
            </w:r>
          </w:p>
          <w:p w14:paraId="7CD17BFD">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完成2027届毕业生信息手册设计、毕业生信息三折页设计及多终端适配电子书制作，并提供前期素材整 理、方案修改、印前技术对接等全流程配套服务。</w:t>
            </w:r>
          </w:p>
          <w:p w14:paraId="09C3561F">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二、设计要求</w:t>
            </w:r>
          </w:p>
          <w:p w14:paraId="2DDAE022">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1.整体风格沉稳大气、专业规范，以学校官方蓝色系为主色调，符合柳州职业技术大学品牌视觉识别规范，信息层级清晰。</w:t>
            </w:r>
          </w:p>
          <w:p w14:paraId="6A070545">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2.手册、折页、电子书共用统一视觉体系，色彩标准、字体系统、网格排版、图标风格及校徽校名应用规则一致。</w:t>
            </w:r>
          </w:p>
          <w:p w14:paraId="3210B32F">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3.配图优先使用</w:t>
            </w:r>
            <w:r>
              <w:rPr>
                <w:rFonts w:hint="eastAsia"/>
                <w:b w:val="0"/>
                <w:bCs w:val="0"/>
                <w:sz w:val="20"/>
                <w:szCs w:val="20"/>
                <w:lang w:val="en-US" w:eastAsia="zh-CN"/>
              </w:rPr>
              <w:t>采购人</w:t>
            </w:r>
            <w:r>
              <w:rPr>
                <w:rFonts w:hint="eastAsia"/>
                <w:b w:val="0"/>
                <w:bCs w:val="0"/>
                <w:sz w:val="20"/>
                <w:szCs w:val="20"/>
              </w:rPr>
              <w:t>提供素材，</w:t>
            </w:r>
            <w:r>
              <w:rPr>
                <w:rFonts w:hint="eastAsia"/>
                <w:b w:val="0"/>
                <w:bCs w:val="0"/>
                <w:sz w:val="20"/>
                <w:szCs w:val="20"/>
                <w:lang w:val="en-US" w:eastAsia="zh-CN"/>
              </w:rPr>
              <w:t>报价人</w:t>
            </w:r>
            <w:r>
              <w:rPr>
                <w:rFonts w:hint="eastAsia"/>
                <w:b w:val="0"/>
                <w:bCs w:val="0"/>
                <w:sz w:val="20"/>
                <w:szCs w:val="20"/>
              </w:rPr>
              <w:t>负责调色、裁切与优化；所用图片、字体、图标均须具备合法商用授权，若产生版权争议由</w:t>
            </w:r>
            <w:r>
              <w:rPr>
                <w:rFonts w:hint="eastAsia"/>
                <w:b w:val="0"/>
                <w:bCs w:val="0"/>
                <w:sz w:val="20"/>
                <w:szCs w:val="20"/>
                <w:lang w:val="en-US" w:eastAsia="zh-CN"/>
              </w:rPr>
              <w:t>报价人</w:t>
            </w:r>
            <w:r>
              <w:rPr>
                <w:rFonts w:hint="eastAsia"/>
                <w:b w:val="0"/>
                <w:bCs w:val="0"/>
                <w:sz w:val="20"/>
                <w:szCs w:val="20"/>
              </w:rPr>
              <w:t>承担全部法律与经济责任。</w:t>
            </w:r>
          </w:p>
          <w:p w14:paraId="4C00646E">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4.本项目全部设计成果</w:t>
            </w:r>
            <w:r>
              <w:rPr>
                <w:rFonts w:hint="eastAsia"/>
                <w:b w:val="0"/>
                <w:bCs w:val="0"/>
                <w:sz w:val="20"/>
                <w:szCs w:val="20"/>
                <w:lang w:eastAsia="zh-CN"/>
              </w:rPr>
              <w:t>（</w:t>
            </w:r>
            <w:r>
              <w:rPr>
                <w:rFonts w:hint="eastAsia"/>
                <w:b w:val="0"/>
                <w:bCs w:val="0"/>
                <w:sz w:val="20"/>
                <w:szCs w:val="20"/>
              </w:rPr>
              <w:t>含手册、折页、电子书及全部源文件</w:t>
            </w:r>
            <w:r>
              <w:rPr>
                <w:rFonts w:hint="eastAsia"/>
                <w:b w:val="0"/>
                <w:bCs w:val="0"/>
                <w:sz w:val="20"/>
                <w:szCs w:val="20"/>
                <w:lang w:eastAsia="zh-CN"/>
              </w:rPr>
              <w:t>）</w:t>
            </w:r>
            <w:r>
              <w:rPr>
                <w:rFonts w:hint="eastAsia"/>
                <w:b w:val="0"/>
                <w:bCs w:val="0"/>
                <w:sz w:val="20"/>
                <w:szCs w:val="20"/>
              </w:rPr>
              <w:t>的知识产权与版权归柳州职业技术大学所有，未经许可</w:t>
            </w:r>
            <w:r>
              <w:rPr>
                <w:rFonts w:hint="eastAsia"/>
                <w:b w:val="0"/>
                <w:bCs w:val="0"/>
                <w:sz w:val="20"/>
                <w:szCs w:val="20"/>
                <w:lang w:val="en-US" w:eastAsia="zh-CN"/>
              </w:rPr>
              <w:t>报价人</w:t>
            </w:r>
            <w:r>
              <w:rPr>
                <w:rFonts w:hint="eastAsia"/>
                <w:b w:val="0"/>
                <w:bCs w:val="0"/>
                <w:sz w:val="20"/>
                <w:szCs w:val="20"/>
              </w:rPr>
              <w:t>不得擅自使用、复制或向第三方提供。</w:t>
            </w:r>
          </w:p>
          <w:p w14:paraId="1C8D7632">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5.严格遵循学校官方品牌色值规范，采用CMYK色值标注，全程执行IS012647-2印刷色彩管理标准，终稿交付前进行数码打样校色。</w:t>
            </w:r>
          </w:p>
          <w:p w14:paraId="206C318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6.设计全程使用正版授权设计软件，不涉及任何软件版权纠纷。</w:t>
            </w:r>
          </w:p>
          <w:p w14:paraId="73C72BC1">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7.</w:t>
            </w:r>
            <w:r>
              <w:rPr>
                <w:rFonts w:hint="eastAsia"/>
              </w:rPr>
              <w:t>在交付文件中以书面形式说明AI辅助设计的具体内容和使用工具；对AI生成的设计元素添加符合《标识办法》要求的显式标识和隐式标识。</w:t>
            </w:r>
          </w:p>
          <w:p w14:paraId="708FC71A">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三、成品规格</w:t>
            </w:r>
          </w:p>
          <w:p w14:paraId="29EDB425">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1.毕业生信息手册：成品尺寸180mm×260mm</w:t>
            </w:r>
            <w:r>
              <w:rPr>
                <w:rFonts w:hint="eastAsia"/>
                <w:b w:val="0"/>
                <w:bCs w:val="0"/>
                <w:sz w:val="20"/>
                <w:szCs w:val="20"/>
                <w:lang w:eastAsia="zh-CN"/>
              </w:rPr>
              <w:t>，</w:t>
            </w:r>
            <w:r>
              <w:rPr>
                <w:rFonts w:hint="eastAsia"/>
                <w:b w:val="0"/>
                <w:bCs w:val="0"/>
                <w:sz w:val="20"/>
                <w:szCs w:val="20"/>
              </w:rPr>
              <w:t>总页数16P</w:t>
            </w:r>
            <w:r>
              <w:rPr>
                <w:rFonts w:hint="eastAsia"/>
                <w:b w:val="0"/>
                <w:bCs w:val="0"/>
                <w:sz w:val="20"/>
                <w:szCs w:val="20"/>
                <w:lang w:eastAsia="zh-CN"/>
              </w:rPr>
              <w:t>（</w:t>
            </w:r>
            <w:r>
              <w:rPr>
                <w:rFonts w:hint="eastAsia"/>
                <w:b w:val="0"/>
                <w:bCs w:val="0"/>
                <w:sz w:val="20"/>
                <w:szCs w:val="20"/>
              </w:rPr>
              <w:t>含封面封底</w:t>
            </w:r>
            <w:r>
              <w:rPr>
                <w:rFonts w:hint="eastAsia"/>
                <w:b w:val="0"/>
                <w:bCs w:val="0"/>
                <w:sz w:val="20"/>
                <w:szCs w:val="20"/>
                <w:lang w:eastAsia="zh-CN"/>
              </w:rPr>
              <w:t>），</w:t>
            </w:r>
            <w:r>
              <w:rPr>
                <w:rFonts w:hint="eastAsia"/>
                <w:b w:val="0"/>
                <w:bCs w:val="0"/>
                <w:sz w:val="20"/>
                <w:szCs w:val="20"/>
              </w:rPr>
              <w:t>采用标准网格系统排版，符合正式出版物排版规范；内容涵盖学校办学概况、毕业生规模与专业分布、核心专业技能图谱、企业对接联系方式等，数据与专业分类以图形化、图表化方式呈现。</w:t>
            </w:r>
          </w:p>
          <w:p w14:paraId="082078DD">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2.毕业生信息三折页：折叠后尺寸250mm×165mm, 风琴折精准标注折痕与出血位，折叠后内容对齐无偏移；为手册核心信息精简版， 适配宣讲会、双选会快速投递场景。</w:t>
            </w:r>
          </w:p>
          <w:p w14:paraId="035D7A2E">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3.电子书</w:t>
            </w:r>
            <w:r>
              <w:rPr>
                <w:rFonts w:hint="eastAsia"/>
                <w:b w:val="0"/>
                <w:bCs w:val="0"/>
                <w:color w:val="auto"/>
                <w:sz w:val="20"/>
                <w:szCs w:val="20"/>
              </w:rPr>
              <w:t>：</w:t>
            </w:r>
            <w:r>
              <w:rPr>
                <w:rFonts w:ascii="Segoe UI" w:hAnsi="Segoe UI" w:eastAsia="Segoe UI" w:cs="Segoe UI"/>
                <w:i w:val="0"/>
                <w:iCs w:val="0"/>
                <w:caps w:val="0"/>
                <w:color w:val="auto"/>
                <w:spacing w:val="0"/>
                <w:sz w:val="20"/>
                <w:szCs w:val="20"/>
                <w:shd w:val="clear" w:fill="FFFFFF"/>
              </w:rPr>
              <w:t>提供H5交互式电子书，适配手机、平板、PC多端及微信嵌入，支持缩放、书签、分享与永久访问链接；兼容主流浏览器，首屏加载≤3秒；可扩展离线阅读。同步提供高清PDF可复制版与加密版，满足存档、打印与版权保护需求。</w:t>
            </w:r>
          </w:p>
          <w:p w14:paraId="4A020AFE">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四、交付文件</w:t>
            </w:r>
          </w:p>
          <w:p w14:paraId="6EA13BE3">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1.印刷制版文件：高清PDF,3mm出血位，CMYK色彩模式，文字全部转曲，嵌入字体与配置文件，标注裁切/折痕标记，分辨率300DPI</w:t>
            </w:r>
            <w:r>
              <w:rPr>
                <w:rFonts w:hint="eastAsia"/>
                <w:b w:val="0"/>
                <w:bCs w:val="0"/>
                <w:sz w:val="20"/>
                <w:szCs w:val="20"/>
                <w:lang w:eastAsia="zh-CN"/>
              </w:rPr>
              <w:t>，</w:t>
            </w:r>
            <w:r>
              <w:rPr>
                <w:rFonts w:hint="eastAsia"/>
                <w:b w:val="0"/>
                <w:bCs w:val="0"/>
                <w:sz w:val="20"/>
                <w:szCs w:val="20"/>
              </w:rPr>
              <w:t>可直接发排印刷。</w:t>
            </w:r>
          </w:p>
          <w:p w14:paraId="5D1D898C">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2.电子书成果文件：H5电子书访问链接及后台管理权限说明；PDF电子书双版本。</w:t>
            </w:r>
          </w:p>
          <w:p w14:paraId="013EA187">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3.印前技术说明：印刷用纸建议、工艺建议及注意事项。</w:t>
            </w:r>
          </w:p>
          <w:p w14:paraId="3FBC8C39">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highlight w:val="none"/>
              </w:rPr>
            </w:pPr>
            <w:r>
              <w:rPr>
                <w:rFonts w:hint="eastAsia"/>
                <w:b w:val="0"/>
                <w:bCs w:val="0"/>
                <w:sz w:val="20"/>
                <w:szCs w:val="20"/>
                <w:highlight w:val="none"/>
                <w:lang w:val="en-US" w:eastAsia="zh-CN"/>
              </w:rPr>
              <w:t>以上文件</w:t>
            </w:r>
            <w:r>
              <w:rPr>
                <w:rFonts w:hint="eastAsia"/>
                <w:b w:val="0"/>
                <w:bCs w:val="0"/>
                <w:sz w:val="20"/>
                <w:szCs w:val="20"/>
                <w:highlight w:val="none"/>
              </w:rPr>
              <w:t>一式两份用U盘或移动硬盘拷贝后交付，U盘或移动硬盘（必须是带原厂正规包装且原厂质保期不低于三年，接口为USB3.0及以上），否则不予接收。拷贝内容必须包括满足合同约定的最终成品文件、双方确认的过程原始文件、使用的第三方素材文件及出处、拍摄现场的照片或视频（以证明报价人按合同配备相应的专业人员及设备）并分目录存放，否则不予验收。</w:t>
            </w:r>
          </w:p>
          <w:p w14:paraId="646439D8">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五、售后服务</w:t>
            </w:r>
          </w:p>
          <w:p w14:paraId="5CF49B61">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1.终稿交付后3个月内提供免费小幅内容调整</w:t>
            </w:r>
            <w:r>
              <w:rPr>
                <w:rFonts w:hint="eastAsia"/>
                <w:b w:val="0"/>
                <w:bCs w:val="0"/>
                <w:sz w:val="20"/>
                <w:szCs w:val="20"/>
                <w:lang w:eastAsia="zh-CN"/>
              </w:rPr>
              <w:t>（</w:t>
            </w:r>
            <w:r>
              <w:rPr>
                <w:rFonts w:hint="eastAsia"/>
                <w:b w:val="0"/>
                <w:bCs w:val="0"/>
                <w:sz w:val="20"/>
                <w:szCs w:val="20"/>
              </w:rPr>
              <w:t>如文字信息、联系方式修改，单次不超过1P</w:t>
            </w:r>
            <w:r>
              <w:rPr>
                <w:rFonts w:hint="eastAsia"/>
                <w:b w:val="0"/>
                <w:bCs w:val="0"/>
                <w:sz w:val="20"/>
                <w:szCs w:val="20"/>
                <w:lang w:eastAsia="zh-CN"/>
              </w:rPr>
              <w:t>）</w:t>
            </w:r>
            <w:r>
              <w:rPr>
                <w:rFonts w:hint="eastAsia"/>
                <w:b w:val="0"/>
                <w:bCs w:val="0"/>
                <w:sz w:val="20"/>
                <w:szCs w:val="20"/>
              </w:rPr>
              <w:t>。</w:t>
            </w:r>
          </w:p>
          <w:p w14:paraId="58DCF3EB">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2.H5 电子书提供 6 个月免费技术运维服务，保障访问链接正常可用。服务期内，平台正常运行率不低于 99%（以自然月为单位统计，因不可抗力及用户方原因导致的故障除外）；一般故障 4 小时内响应，24 小时内修复；重大故障 1 小时内响应，8 小时内恢复访问。运维范围包括</w:t>
            </w:r>
            <w:r>
              <w:rPr>
                <w:rFonts w:hint="eastAsia"/>
                <w:b w:val="0"/>
                <w:bCs w:val="0"/>
                <w:sz w:val="20"/>
                <w:szCs w:val="20"/>
                <w:lang w:eastAsia="zh-CN"/>
              </w:rPr>
              <w:t>连接</w:t>
            </w:r>
            <w:r>
              <w:rPr>
                <w:rFonts w:hint="eastAsia"/>
                <w:b w:val="0"/>
                <w:bCs w:val="0"/>
                <w:sz w:val="20"/>
                <w:szCs w:val="20"/>
              </w:rPr>
              <w:t>维护、服务器运行监控、故障排查与修复、安全更新及数据备份。</w:t>
            </w:r>
          </w:p>
          <w:p w14:paraId="54B620CE">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ascii="宋体" w:hAnsi="宋体" w:cs="宋体"/>
                <w:b w:val="0"/>
                <w:bCs w:val="0"/>
                <w:color w:val="000000"/>
                <w:kern w:val="0"/>
                <w:sz w:val="22"/>
                <w:szCs w:val="22"/>
              </w:rPr>
            </w:pPr>
            <w:r>
              <w:rPr>
                <w:rFonts w:hint="eastAsia"/>
                <w:b w:val="0"/>
                <w:bCs w:val="0"/>
                <w:sz w:val="20"/>
                <w:szCs w:val="20"/>
              </w:rPr>
              <w:t>3.</w:t>
            </w:r>
            <w:r>
              <w:rPr>
                <w:rStyle w:val="14"/>
                <w:rFonts w:hint="default" w:ascii="Segoe UI" w:hAnsi="Segoe UI" w:eastAsia="Segoe UI" w:cs="Segoe UI"/>
                <w:b w:val="0"/>
                <w:bCs w:val="0"/>
                <w:i w:val="0"/>
                <w:iCs w:val="0"/>
                <w:caps w:val="0"/>
                <w:spacing w:val="0"/>
                <w:kern w:val="0"/>
                <w:sz w:val="20"/>
                <w:szCs w:val="20"/>
                <w:shd w:val="clear" w:fill="FFFFFF"/>
                <w:vertAlign w:val="baseline"/>
                <w:lang w:val="en-US" w:eastAsia="zh-CN" w:bidi="ar"/>
              </w:rPr>
              <w:t>印前技术咨询服务</w:t>
            </w:r>
            <w:r>
              <w:rPr>
                <w:rStyle w:val="14"/>
                <w:rFonts w:hint="eastAsia" w:ascii="Segoe UI" w:hAnsi="Segoe UI" w:eastAsia="Segoe UI" w:cs="Segoe UI"/>
                <w:b w:val="0"/>
                <w:bCs w:val="0"/>
                <w:i w:val="0"/>
                <w:iCs w:val="0"/>
                <w:caps w:val="0"/>
                <w:spacing w:val="0"/>
                <w:kern w:val="0"/>
                <w:sz w:val="20"/>
                <w:szCs w:val="20"/>
                <w:shd w:val="clear" w:fill="FFFFFF"/>
                <w:vertAlign w:val="baseline"/>
                <w:lang w:val="en-US" w:eastAsia="zh-CN" w:bidi="ar"/>
              </w:rPr>
              <w:t>，</w:t>
            </w:r>
            <w:r>
              <w:rPr>
                <w:rFonts w:hint="default" w:ascii="Segoe UI" w:hAnsi="Segoe UI" w:eastAsia="Segoe UI" w:cs="Segoe UI"/>
                <w:i w:val="0"/>
                <w:iCs w:val="0"/>
                <w:caps w:val="0"/>
                <w:spacing w:val="0"/>
                <w:kern w:val="0"/>
                <w:sz w:val="20"/>
                <w:szCs w:val="20"/>
                <w:shd w:val="clear" w:fill="FFFFFF"/>
                <w:vertAlign w:val="baseline"/>
                <w:lang w:val="en-US" w:eastAsia="zh-CN" w:bidi="ar"/>
              </w:rPr>
              <w:t>免费提供印前技术咨询，服务期与项目交付周期一致。服务方式包括电话、微信/QQ、电子邮件及远程会议，工作日内 2 小时内响应，紧急问题 30 分钟内响应；需对接印刷厂的，协助采购人与印刷厂沟通，提供制版、色彩管理、印刷工艺、纸张及装订等技术支持，必要时提供印前文件检查、打样校色建议，直至印刷文件符合交付标准。</w:t>
            </w:r>
          </w:p>
        </w:tc>
        <w:tc>
          <w:tcPr>
            <w:tcW w:w="709" w:type="dxa"/>
            <w:tcBorders>
              <w:top w:val="single" w:color="auto" w:sz="4" w:space="0"/>
              <w:left w:val="single" w:color="auto" w:sz="4" w:space="0"/>
              <w:bottom w:val="single" w:color="auto" w:sz="4" w:space="0"/>
              <w:right w:val="single" w:color="auto" w:sz="4" w:space="0"/>
            </w:tcBorders>
            <w:vAlign w:val="top"/>
          </w:tcPr>
          <w:p w14:paraId="49F53883">
            <w:pPr>
              <w:widowControl/>
              <w:jc w:val="both"/>
              <w:rPr>
                <w:rFonts w:hint="default"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次</w:t>
            </w:r>
          </w:p>
        </w:tc>
        <w:tc>
          <w:tcPr>
            <w:tcW w:w="850" w:type="dxa"/>
            <w:tcBorders>
              <w:top w:val="single" w:color="auto" w:sz="4" w:space="0"/>
              <w:left w:val="single" w:color="auto" w:sz="4" w:space="0"/>
              <w:bottom w:val="single" w:color="auto" w:sz="4" w:space="0"/>
              <w:right w:val="single" w:color="auto" w:sz="4" w:space="0"/>
            </w:tcBorders>
            <w:vAlign w:val="top"/>
          </w:tcPr>
          <w:p w14:paraId="184CD4FC">
            <w:pPr>
              <w:widowControl/>
              <w:jc w:val="both"/>
              <w:rPr>
                <w:rFonts w:hint="eastAsia"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1</w:t>
            </w:r>
          </w:p>
        </w:tc>
      </w:tr>
      <w:tr w14:paraId="5C71D1ED">
        <w:tblPrEx>
          <w:tblCellMar>
            <w:top w:w="0" w:type="dxa"/>
            <w:left w:w="108" w:type="dxa"/>
            <w:bottom w:w="0" w:type="dxa"/>
            <w:right w:w="108" w:type="dxa"/>
          </w:tblCellMar>
        </w:tblPrEx>
        <w:trPr>
          <w:trHeight w:val="972" w:hRule="atLeast"/>
        </w:trPr>
        <w:tc>
          <w:tcPr>
            <w:tcW w:w="1404" w:type="dxa"/>
            <w:gridSpan w:val="2"/>
            <w:tcBorders>
              <w:top w:val="nil"/>
              <w:left w:val="single" w:color="auto" w:sz="4" w:space="0"/>
              <w:bottom w:val="single" w:color="auto" w:sz="4" w:space="0"/>
              <w:right w:val="single" w:color="auto" w:sz="4" w:space="0"/>
            </w:tcBorders>
          </w:tcPr>
          <w:p w14:paraId="6D2E65CC">
            <w:pPr>
              <w:widowControl/>
              <w:rPr>
                <w:szCs w:val="21"/>
              </w:rPr>
            </w:pPr>
            <w:r>
              <w:rPr>
                <w:szCs w:val="21"/>
              </w:rPr>
              <w:t>商务要求</w:t>
            </w:r>
          </w:p>
        </w:tc>
        <w:tc>
          <w:tcPr>
            <w:tcW w:w="8343" w:type="dxa"/>
            <w:gridSpan w:val="3"/>
            <w:tcBorders>
              <w:top w:val="nil"/>
              <w:left w:val="nil"/>
              <w:bottom w:val="single" w:color="auto" w:sz="4" w:space="0"/>
              <w:right w:val="single" w:color="auto" w:sz="4" w:space="0"/>
            </w:tcBorders>
            <w:vAlign w:val="top"/>
          </w:tcPr>
          <w:p w14:paraId="52D64F8C">
            <w:pPr>
              <w:spacing w:line="360" w:lineRule="auto"/>
              <w:jc w:val="left"/>
              <w:rPr>
                <w:rFonts w:cs="Times New Roman"/>
                <w:color w:val="auto"/>
                <w:sz w:val="21"/>
                <w:szCs w:val="21"/>
              </w:rPr>
            </w:pPr>
            <w:r>
              <w:rPr>
                <w:rFonts w:hint="eastAsia" w:cs="Times New Roman"/>
                <w:sz w:val="21"/>
                <w:szCs w:val="21"/>
              </w:rPr>
              <w:t>1.</w:t>
            </w:r>
            <w:r>
              <w:rPr>
                <w:rFonts w:hint="eastAsia" w:cs="Times New Roman"/>
                <w:b/>
                <w:bCs/>
                <w:sz w:val="21"/>
                <w:szCs w:val="21"/>
              </w:rPr>
              <w:t>服务交付时间</w:t>
            </w:r>
            <w:r>
              <w:rPr>
                <w:rFonts w:hint="eastAsia" w:cs="Times New Roman"/>
                <w:sz w:val="21"/>
                <w:szCs w:val="21"/>
              </w:rPr>
              <w:t>：签订合同之日</w:t>
            </w:r>
            <w:r>
              <w:rPr>
                <w:rFonts w:hint="eastAsia" w:cs="Times New Roman"/>
                <w:color w:val="auto"/>
                <w:sz w:val="21"/>
                <w:szCs w:val="21"/>
              </w:rPr>
              <w:t>起</w:t>
            </w:r>
            <w:r>
              <w:rPr>
                <w:rFonts w:hint="eastAsia" w:cs="Times New Roman"/>
                <w:b/>
                <w:bCs/>
                <w:color w:val="auto"/>
                <w:sz w:val="21"/>
                <w:szCs w:val="21"/>
                <w:u w:val="single"/>
                <w:lang w:val="en-US" w:eastAsia="zh-CN"/>
              </w:rPr>
              <w:t>30</w:t>
            </w:r>
            <w:r>
              <w:rPr>
                <w:rFonts w:hint="eastAsia" w:cs="Times New Roman"/>
                <w:b/>
                <w:bCs/>
                <w:color w:val="auto"/>
                <w:sz w:val="21"/>
                <w:szCs w:val="21"/>
                <w:u w:val="single"/>
              </w:rPr>
              <w:t>日内</w:t>
            </w:r>
            <w:r>
              <w:rPr>
                <w:rFonts w:hint="eastAsia" w:cs="Times New Roman"/>
                <w:color w:val="auto"/>
                <w:sz w:val="21"/>
                <w:szCs w:val="21"/>
              </w:rPr>
              <w:t>验收合格并交付所有服务内容。</w:t>
            </w:r>
          </w:p>
          <w:p w14:paraId="556A5F93">
            <w:pPr>
              <w:spacing w:line="360" w:lineRule="auto"/>
              <w:jc w:val="left"/>
              <w:rPr>
                <w:rFonts w:cs="Times New Roman"/>
                <w:color w:val="auto"/>
                <w:sz w:val="21"/>
                <w:szCs w:val="21"/>
              </w:rPr>
            </w:pPr>
            <w:r>
              <w:rPr>
                <w:rFonts w:hint="eastAsia" w:cs="Times New Roman"/>
                <w:b/>
                <w:bCs/>
                <w:color w:val="auto"/>
                <w:sz w:val="21"/>
                <w:szCs w:val="21"/>
                <w:lang w:val="en-US" w:eastAsia="zh-CN"/>
              </w:rPr>
              <w:t>质保</w:t>
            </w:r>
            <w:r>
              <w:rPr>
                <w:rFonts w:hint="eastAsia" w:cs="Times New Roman"/>
                <w:b/>
                <w:bCs/>
                <w:color w:val="auto"/>
                <w:sz w:val="21"/>
                <w:szCs w:val="21"/>
              </w:rPr>
              <w:t>期</w:t>
            </w:r>
            <w:r>
              <w:rPr>
                <w:rFonts w:hint="eastAsia" w:cs="Times New Roman"/>
                <w:color w:val="auto"/>
                <w:sz w:val="21"/>
                <w:szCs w:val="21"/>
              </w:rPr>
              <w:t>：自整体服务内容验收合格并交付使用之日起</w:t>
            </w:r>
            <w:r>
              <w:rPr>
                <w:rFonts w:hint="eastAsia" w:cs="Times New Roman"/>
                <w:b/>
                <w:bCs/>
                <w:color w:val="auto"/>
                <w:sz w:val="21"/>
                <w:szCs w:val="21"/>
                <w:u w:val="single"/>
              </w:rPr>
              <w:t xml:space="preserve"> </w:t>
            </w:r>
            <w:r>
              <w:rPr>
                <w:rFonts w:hint="eastAsia" w:cs="Times New Roman"/>
                <w:b/>
                <w:bCs/>
                <w:color w:val="auto"/>
                <w:sz w:val="21"/>
                <w:szCs w:val="21"/>
                <w:u w:val="single"/>
                <w:lang w:val="en-US" w:eastAsia="zh-CN"/>
              </w:rPr>
              <w:t>1</w:t>
            </w:r>
            <w:r>
              <w:rPr>
                <w:rFonts w:hint="eastAsia" w:cs="Times New Roman"/>
                <w:b/>
                <w:bCs/>
                <w:color w:val="auto"/>
                <w:sz w:val="21"/>
                <w:szCs w:val="21"/>
                <w:u w:val="single"/>
              </w:rPr>
              <w:t>年</w:t>
            </w:r>
            <w:r>
              <w:rPr>
                <w:rFonts w:hint="eastAsia" w:cs="Times New Roman"/>
                <w:color w:val="auto"/>
                <w:sz w:val="21"/>
                <w:szCs w:val="21"/>
              </w:rPr>
              <w:t>。</w:t>
            </w:r>
          </w:p>
          <w:p w14:paraId="68975E83">
            <w:pPr>
              <w:pStyle w:val="4"/>
              <w:jc w:val="left"/>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58B310B5">
            <w:pPr>
              <w:snapToGrid w:val="0"/>
              <w:spacing w:line="276" w:lineRule="auto"/>
              <w:jc w:val="left"/>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66BF388E">
            <w:pPr>
              <w:pStyle w:val="4"/>
              <w:jc w:val="left"/>
              <w:rPr>
                <w:rFonts w:cs="Times New Roman"/>
                <w:sz w:val="21"/>
                <w:szCs w:val="21"/>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24小时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6F552B7E">
            <w:pPr>
              <w:snapToGrid w:val="0"/>
              <w:spacing w:line="276" w:lineRule="auto"/>
              <w:jc w:val="left"/>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本项目</w:t>
            </w:r>
            <w:r>
              <w:rPr>
                <w:rFonts w:hint="eastAsia" w:ascii="宋体" w:hAnsi="宋体"/>
                <w:color w:val="auto"/>
                <w:kern w:val="0"/>
                <w:szCs w:val="22"/>
                <w:lang w:val="en-US" w:eastAsia="zh-CN"/>
              </w:rPr>
              <w:t>如有</w:t>
            </w:r>
            <w:r>
              <w:rPr>
                <w:rFonts w:ascii="宋体" w:hAnsi="宋体"/>
                <w:color w:val="auto"/>
                <w:kern w:val="0"/>
                <w:szCs w:val="22"/>
              </w:rPr>
              <w:t>软件（</w:t>
            </w:r>
            <w:r>
              <w:rPr>
                <w:rFonts w:hint="eastAsia" w:ascii="宋体" w:hAnsi="宋体"/>
                <w:color w:val="auto"/>
                <w:kern w:val="0"/>
                <w:szCs w:val="22"/>
                <w:lang w:val="en-US" w:eastAsia="zh-CN"/>
              </w:rPr>
              <w:t>不包括随机出厂预装</w:t>
            </w:r>
            <w:r>
              <w:rPr>
                <w:rFonts w:ascii="宋体" w:hAnsi="宋体"/>
                <w:color w:val="auto"/>
                <w:kern w:val="0"/>
                <w:szCs w:val="22"/>
              </w:rPr>
              <w:t>）</w:t>
            </w:r>
            <w:r>
              <w:rPr>
                <w:rFonts w:hint="eastAsia" w:ascii="宋体" w:hAnsi="宋体"/>
                <w:color w:val="auto"/>
                <w:kern w:val="0"/>
                <w:szCs w:val="22"/>
                <w:lang w:val="en-US" w:eastAsia="zh-CN"/>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color w:val="auto"/>
                <w:kern w:val="0"/>
                <w:szCs w:val="22"/>
              </w:rPr>
              <w:t>在本项目合同约定的质保期过后，</w:t>
            </w:r>
            <w:r>
              <w:rPr>
                <w:rFonts w:hint="eastAsia" w:ascii="宋体" w:hAnsi="宋体"/>
                <w:color w:val="auto"/>
                <w:kern w:val="0"/>
                <w:szCs w:val="22"/>
                <w:lang w:val="en-US" w:eastAsia="zh-CN"/>
              </w:rPr>
              <w:t>中标</w:t>
            </w:r>
            <w:r>
              <w:rPr>
                <w:rFonts w:hint="eastAsia" w:ascii="宋体" w:hAnsi="宋体"/>
                <w:color w:val="auto"/>
                <w:kern w:val="0"/>
                <w:szCs w:val="22"/>
                <w:lang w:eastAsia="zh-CN"/>
              </w:rPr>
              <w:t>报价人</w:t>
            </w:r>
            <w:r>
              <w:rPr>
                <w:rFonts w:ascii="宋体" w:hAnsi="宋体"/>
                <w:color w:val="auto"/>
                <w:kern w:val="0"/>
                <w:szCs w:val="22"/>
              </w:rPr>
              <w:t>需确保该软件其功能仍与交付验收时一致不受限制</w:t>
            </w:r>
            <w:r>
              <w:rPr>
                <w:rFonts w:hint="eastAsia" w:ascii="宋体" w:hAnsi="宋体"/>
                <w:color w:val="auto"/>
                <w:kern w:val="0"/>
                <w:szCs w:val="22"/>
                <w:lang w:val="en-US" w:eastAsia="zh-CN"/>
              </w:rPr>
              <w:t>或减少</w:t>
            </w:r>
            <w:r>
              <w:rPr>
                <w:rFonts w:ascii="宋体" w:hAnsi="宋体"/>
                <w:color w:val="auto"/>
                <w:kern w:val="0"/>
                <w:szCs w:val="22"/>
              </w:rPr>
              <w:t>（如合同另有约定的按合同约定），质保期过后如需对软件进行升级或售后服务双方再行协商。</w:t>
            </w:r>
          </w:p>
          <w:p w14:paraId="59C915F4">
            <w:pPr>
              <w:snapToGrid w:val="0"/>
              <w:spacing w:line="276" w:lineRule="auto"/>
              <w:jc w:val="left"/>
              <w:rPr>
                <w:rFonts w:hint="eastAsia" w:ascii="宋体" w:hAnsi="宋体"/>
                <w:color w:val="auto"/>
                <w:kern w:val="0"/>
                <w:szCs w:val="22"/>
                <w:lang w:val="en-US" w:eastAsia="zh-CN"/>
              </w:rPr>
            </w:pPr>
            <w:r>
              <w:rPr>
                <w:rFonts w:hint="eastAsia" w:ascii="宋体" w:hAnsi="宋体"/>
                <w:color w:val="auto"/>
                <w:kern w:val="0"/>
                <w:szCs w:val="22"/>
                <w:lang w:eastAsia="zh-CN"/>
              </w:rPr>
              <w:t>（</w:t>
            </w:r>
            <w:r>
              <w:rPr>
                <w:rFonts w:hint="eastAsia" w:ascii="宋体" w:hAnsi="宋体"/>
                <w:color w:val="auto"/>
                <w:kern w:val="0"/>
                <w:szCs w:val="22"/>
                <w:lang w:val="en-US" w:eastAsia="zh-CN"/>
              </w:rPr>
              <w:t>4</w:t>
            </w:r>
            <w:r>
              <w:rPr>
                <w:rFonts w:hint="eastAsia" w:ascii="宋体" w:hAnsi="宋体"/>
                <w:color w:val="auto"/>
                <w:kern w:val="0"/>
                <w:szCs w:val="22"/>
                <w:lang w:eastAsia="zh-CN"/>
              </w:rPr>
              <w:t>）</w:t>
            </w:r>
            <w:r>
              <w:rPr>
                <w:rFonts w:ascii="宋体" w:hAnsi="宋体"/>
                <w:color w:val="auto"/>
                <w:kern w:val="0"/>
                <w:szCs w:val="22"/>
              </w:rPr>
              <w:t>本项目所含软件（如有）必须为符合采购人适用范围的正版软件（非试用版），</w:t>
            </w:r>
            <w:r>
              <w:rPr>
                <w:rFonts w:hint="eastAsia" w:ascii="宋体" w:hAnsi="宋体"/>
                <w:color w:val="auto"/>
                <w:kern w:val="0"/>
                <w:szCs w:val="22"/>
                <w:lang w:eastAsia="zh-CN"/>
              </w:rPr>
              <w:t>且</w:t>
            </w:r>
            <w:r>
              <w:rPr>
                <w:rFonts w:hint="eastAsia" w:ascii="宋体" w:hAnsi="宋体"/>
                <w:color w:val="auto"/>
                <w:kern w:val="0"/>
                <w:szCs w:val="22"/>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的第三方检测机构进行检测，相关费用由中标报价人承担。</w:t>
            </w:r>
          </w:p>
          <w:p w14:paraId="0BCB99B4">
            <w:pPr>
              <w:pStyle w:val="4"/>
              <w:jc w:val="left"/>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30EFC518">
            <w:pPr>
              <w:pStyle w:val="4"/>
              <w:jc w:val="left"/>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cs="Times New Roman"/>
                <w:color w:val="auto"/>
                <w:sz w:val="21"/>
                <w:szCs w:val="21"/>
                <w:lang w:val="en-US" w:eastAsia="zh-CN"/>
              </w:rPr>
              <w:t>采购人</w:t>
            </w:r>
            <w:r>
              <w:rPr>
                <w:rFonts w:hint="eastAsia" w:cs="Times New Roman"/>
                <w:color w:val="auto"/>
                <w:sz w:val="21"/>
                <w:szCs w:val="21"/>
              </w:rPr>
              <w:t>的书面许可，报价人不得以任何方式商业性地利用上述资料和技术。</w:t>
            </w:r>
          </w:p>
          <w:p w14:paraId="43AE8209">
            <w:pPr>
              <w:pStyle w:val="4"/>
              <w:jc w:val="left"/>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eastAsia="zh-CN"/>
              </w:rPr>
              <w:t>承担</w:t>
            </w:r>
            <w:r>
              <w:rPr>
                <w:rFonts w:hint="eastAsia" w:cs="Times New Roman"/>
                <w:color w:val="auto"/>
                <w:sz w:val="21"/>
                <w:szCs w:val="21"/>
              </w:rPr>
              <w:t>相关责任并赔偿采购人经济损失。</w:t>
            </w:r>
          </w:p>
          <w:p w14:paraId="1BD10D44">
            <w:pPr>
              <w:snapToGrid w:val="0"/>
              <w:spacing w:line="276" w:lineRule="auto"/>
              <w:jc w:val="left"/>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w:t>
            </w:r>
            <w:r>
              <w:rPr>
                <w:rFonts w:hint="eastAsia" w:ascii="宋体" w:hAnsi="宋体"/>
                <w:color w:val="auto"/>
                <w:kern w:val="0"/>
                <w:szCs w:val="22"/>
                <w:lang w:eastAsia="zh-CN"/>
              </w:rPr>
              <w:t>涉及</w:t>
            </w:r>
            <w:r>
              <w:rPr>
                <w:rFonts w:ascii="宋体" w:hAnsi="宋体"/>
                <w:color w:val="auto"/>
                <w:kern w:val="0"/>
                <w:szCs w:val="22"/>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6D41A1E0">
            <w:pPr>
              <w:widowControl/>
              <w:numPr>
                <w:ilvl w:val="0"/>
                <w:numId w:val="0"/>
              </w:numPr>
              <w:adjustRightInd w:val="0"/>
              <w:snapToGrid w:val="0"/>
              <w:spacing w:line="520" w:lineRule="exact"/>
              <w:jc w:val="left"/>
              <w:rPr>
                <w:rFonts w:hint="eastAsia" w:ascii="Arial" w:hAnsi="Arial" w:eastAsia="宋体" w:cs="Arial"/>
                <w:b w:val="0"/>
                <w:bCs w:val="0"/>
                <w:color w:val="auto"/>
                <w:kern w:val="0"/>
                <w:sz w:val="21"/>
                <w:szCs w:val="21"/>
                <w:lang w:val="en-US" w:eastAsia="zh-CN"/>
              </w:rPr>
            </w:pPr>
            <w:r>
              <w:rPr>
                <w:rFonts w:hint="eastAsia" w:ascii="Arial" w:hAnsi="Arial" w:eastAsia="宋体" w:cs="Arial"/>
                <w:b w:val="0"/>
                <w:bCs w:val="0"/>
                <w:color w:val="auto"/>
                <w:kern w:val="0"/>
                <w:sz w:val="21"/>
                <w:szCs w:val="21"/>
                <w:lang w:val="en-US" w:eastAsia="zh-CN"/>
              </w:rPr>
              <w:t>4.</w:t>
            </w:r>
            <w:r>
              <w:rPr>
                <w:rFonts w:ascii="Arial" w:hAnsi="Arial" w:eastAsia="宋体" w:cs="Arial"/>
                <w:b w:val="0"/>
                <w:bCs w:val="0"/>
                <w:color w:val="auto"/>
                <w:kern w:val="0"/>
                <w:sz w:val="21"/>
                <w:szCs w:val="21"/>
              </w:rPr>
              <w:t>付款</w:t>
            </w:r>
            <w:r>
              <w:rPr>
                <w:rFonts w:hint="eastAsia" w:ascii="Arial" w:hAnsi="Arial" w:eastAsia="宋体" w:cs="Arial"/>
                <w:b w:val="0"/>
                <w:bCs w:val="0"/>
                <w:color w:val="auto"/>
                <w:kern w:val="0"/>
                <w:sz w:val="21"/>
                <w:szCs w:val="21"/>
                <w:lang w:val="en-US" w:eastAsia="zh-CN"/>
              </w:rPr>
              <w:t>要求</w:t>
            </w:r>
          </w:p>
          <w:p w14:paraId="6D848F9F">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color w:val="auto"/>
                <w:kern w:val="0"/>
                <w:sz w:val="21"/>
                <w:szCs w:val="21"/>
                <w:lang w:eastAsia="zh-CN"/>
              </w:rPr>
              <w:t>协商</w:t>
            </w:r>
            <w:r>
              <w:rPr>
                <w:rFonts w:hint="eastAsia" w:cs="Arial" w:asciiTheme="majorEastAsia" w:hAnsiTheme="majorEastAsia" w:eastAsiaTheme="majorEastAsia"/>
                <w:color w:val="auto"/>
                <w:kern w:val="0"/>
                <w:sz w:val="21"/>
                <w:szCs w:val="21"/>
              </w:rPr>
              <w:t>。</w:t>
            </w:r>
          </w:p>
          <w:p w14:paraId="1BEFAF08">
            <w:pPr>
              <w:pStyle w:val="4"/>
              <w:spacing w:line="360" w:lineRule="auto"/>
              <w:jc w:val="left"/>
              <w:rPr>
                <w:rFonts w:hint="eastAsia" w:cs="Times New Roman"/>
                <w:b w:val="0"/>
                <w:bCs w:val="0"/>
                <w:color w:val="auto"/>
                <w:sz w:val="21"/>
                <w:szCs w:val="21"/>
                <w:lang w:val="en-US" w:eastAsia="zh-CN"/>
              </w:rPr>
            </w:pPr>
            <w:r>
              <w:rPr>
                <w:rFonts w:hint="eastAsia" w:ascii="Arial" w:hAnsi="Arial" w:eastAsia="宋体" w:cs="Arial"/>
                <w:b w:val="0"/>
                <w:bCs w:val="0"/>
                <w:color w:val="auto"/>
                <w:kern w:val="0"/>
                <w:sz w:val="21"/>
                <w:szCs w:val="21"/>
                <w:lang w:val="en-US" w:eastAsia="zh-CN"/>
              </w:rPr>
              <w:t>5.</w:t>
            </w:r>
            <w:r>
              <w:rPr>
                <w:rFonts w:hint="eastAsia" w:cs="Times New Roman"/>
                <w:b w:val="0"/>
                <w:bCs w:val="0"/>
                <w:color w:val="auto"/>
                <w:sz w:val="21"/>
                <w:szCs w:val="21"/>
                <w:lang w:val="en-US" w:eastAsia="zh-CN"/>
              </w:rPr>
              <w:t>验收要求</w:t>
            </w:r>
          </w:p>
          <w:p w14:paraId="4FB52340">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14837128">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29FF7073">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308360E">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35046FD">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22BF08CC">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2797AAEF">
            <w:pPr>
              <w:snapToGrid w:val="0"/>
              <w:spacing w:line="276" w:lineRule="auto"/>
              <w:jc w:val="left"/>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48A509D8">
            <w:pPr>
              <w:pStyle w:val="4"/>
              <w:jc w:val="left"/>
              <w:rPr>
                <w:rFonts w:asciiTheme="minorEastAsia" w:hAnsiTheme="minorEastAsia"/>
                <w:kern w:val="0"/>
                <w:sz w:val="24"/>
                <w:szCs w:val="24"/>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08875A4E">
      <w:pPr>
        <w:pStyle w:val="4"/>
      </w:pPr>
    </w:p>
    <w:p w14:paraId="1CC9FA73">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4"/>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两</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2"/>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11</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11</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 w:val="0"/>
          <w:bCs/>
          <w:kern w:val="0"/>
          <w:sz w:val="24"/>
          <w:szCs w:val="28"/>
          <w:lang w:val="en-US" w:eastAsia="zh-CN" w:bidi="en-US"/>
        </w:rPr>
        <w:t xml:space="preserve">薛老师      </w:t>
      </w:r>
      <w:r>
        <w:rPr>
          <w:rFonts w:hint="eastAsia" w:asciiTheme="majorEastAsia" w:hAnsiTheme="majorEastAsia" w:eastAsiaTheme="majorEastAsia" w:cstheme="majorEastAsia"/>
          <w:b w:val="0"/>
          <w:bCs/>
          <w:kern w:val="0"/>
          <w:sz w:val="24"/>
          <w:szCs w:val="28"/>
          <w:lang w:bidi="en-US"/>
        </w:rPr>
        <w:t xml:space="preserve">    联系电话：</w:t>
      </w:r>
      <w:r>
        <w:rPr>
          <w:rFonts w:hint="eastAsia" w:asciiTheme="majorEastAsia" w:hAnsiTheme="majorEastAsia" w:eastAsiaTheme="majorEastAsia" w:cstheme="majorEastAsia"/>
          <w:b w:val="0"/>
          <w:bCs/>
          <w:kern w:val="0"/>
          <w:sz w:val="24"/>
          <w:szCs w:val="28"/>
          <w:lang w:val="en-US" w:eastAsia="zh-CN" w:bidi="en-US"/>
        </w:rPr>
        <w:t>0772-3156667</w:t>
      </w:r>
      <w:r>
        <w:rPr>
          <w:rFonts w:hint="eastAsia" w:asciiTheme="majorEastAsia" w:hAnsiTheme="majorEastAsia" w:eastAsiaTheme="majorEastAsia" w:cstheme="majorEastAsia"/>
          <w:bCs/>
          <w:kern w:val="0"/>
          <w:sz w:val="24"/>
          <w:szCs w:val="28"/>
          <w:lang w:bidi="en-US"/>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val="en-US" w:eastAsia="zh-CN" w:bidi="en-US"/>
        </w:rPr>
        <w:t>（2）</w:t>
      </w:r>
      <w:r>
        <w:rPr>
          <w:rFonts w:hint="eastAsia" w:asciiTheme="majorEastAsia" w:hAnsiTheme="majorEastAsia" w:eastAsiaTheme="majorEastAsia" w:cstheme="majorEastAsia"/>
          <w:bCs/>
          <w:kern w:val="0"/>
          <w:sz w:val="24"/>
          <w:szCs w:val="28"/>
          <w:lang w:bidi="en-US"/>
        </w:rPr>
        <w:t>报价文件接收</w:t>
      </w:r>
      <w:r>
        <w:rPr>
          <w:rFonts w:hint="eastAsia" w:asciiTheme="majorEastAsia" w:hAnsiTheme="majorEastAsia" w:eastAsiaTheme="majorEastAsia" w:cstheme="majorEastAsia"/>
          <w:bCs/>
          <w:kern w:val="0"/>
          <w:sz w:val="24"/>
          <w:szCs w:val="28"/>
          <w:lang w:val="en-US" w:eastAsia="zh-CN" w:bidi="en-US"/>
        </w:rPr>
        <w:t>联系人：</w:t>
      </w:r>
      <w:r>
        <w:rPr>
          <w:rFonts w:hint="eastAsia" w:asciiTheme="majorEastAsia" w:hAnsiTheme="majorEastAsia" w:eastAsiaTheme="majorEastAsia" w:cstheme="majorEastAsia"/>
          <w:bCs/>
          <w:kern w:val="0"/>
          <w:sz w:val="24"/>
          <w:szCs w:val="28"/>
          <w:lang w:bidi="en-US"/>
        </w:rPr>
        <w:t>资产管理处办公室工作人员</w:t>
      </w:r>
      <w:r>
        <w:rPr>
          <w:rFonts w:hint="eastAsia" w:asciiTheme="majorEastAsia" w:hAnsiTheme="majorEastAsia" w:eastAsiaTheme="majorEastAsia" w:cstheme="majorEastAsia"/>
          <w:bCs/>
          <w:kern w:val="0"/>
          <w:sz w:val="24"/>
          <w:szCs w:val="28"/>
          <w:lang w:val="en-US" w:eastAsia="zh-CN" w:bidi="en-US"/>
        </w:rPr>
        <w:t xml:space="preserve">      联系</w:t>
      </w:r>
      <w:r>
        <w:rPr>
          <w:rFonts w:hint="eastAsia" w:asciiTheme="majorEastAsia" w:hAnsiTheme="majorEastAsia" w:eastAsiaTheme="majorEastAsia" w:cstheme="majorEastAsia"/>
          <w:bCs/>
          <w:kern w:val="0"/>
          <w:sz w:val="24"/>
          <w:szCs w:val="28"/>
          <w:lang w:bidi="en-US"/>
        </w:rPr>
        <w:t xml:space="preserve">电话：0772-3156307  </w:t>
      </w:r>
      <w:r>
        <w:rPr>
          <w:rFonts w:hint="eastAsia" w:asciiTheme="majorEastAsia" w:hAnsiTheme="majorEastAsia" w:eastAsiaTheme="majorEastAsia" w:cstheme="majorEastAsia"/>
          <w:kern w:val="0"/>
          <w:sz w:val="24"/>
          <w:szCs w:val="28"/>
        </w:rPr>
        <w:t xml:space="preserve"> </w:t>
      </w:r>
    </w:p>
    <w:p w14:paraId="0390BF1D">
      <w:pPr>
        <w:pStyle w:val="4"/>
        <w:spacing w:line="360" w:lineRule="auto"/>
        <w:rPr>
          <w:rFonts w:ascii="Arial" w:hAnsi="Arial" w:eastAsia="宋体" w:cs="Arial"/>
          <w:kern w:val="0"/>
          <w:sz w:val="24"/>
          <w:szCs w:val="28"/>
        </w:rPr>
      </w:pPr>
    </w:p>
    <w:p w14:paraId="2D2AD8E3">
      <w:pPr>
        <w:pStyle w:val="4"/>
        <w:spacing w:line="360" w:lineRule="auto"/>
      </w:pPr>
    </w:p>
    <w:p w14:paraId="335E7CA1">
      <w:pPr>
        <w:pStyle w:val="4"/>
        <w:jc w:val="center"/>
        <w:rPr>
          <w:b/>
          <w:sz w:val="44"/>
          <w:szCs w:val="36"/>
        </w:rPr>
      </w:pPr>
    </w:p>
    <w:p w14:paraId="167D5399">
      <w:pPr>
        <w:pStyle w:val="4"/>
        <w:jc w:val="center"/>
        <w:rPr>
          <w:rFonts w:hint="eastAsia"/>
          <w:b/>
          <w:sz w:val="48"/>
          <w:szCs w:val="40"/>
        </w:rPr>
      </w:pPr>
    </w:p>
    <w:p w14:paraId="7B085B53">
      <w:pPr>
        <w:pStyle w:val="4"/>
        <w:jc w:val="center"/>
        <w:rPr>
          <w:rFonts w:hint="eastAsia"/>
          <w:b/>
          <w:sz w:val="48"/>
          <w:szCs w:val="40"/>
        </w:rPr>
      </w:pPr>
    </w:p>
    <w:p w14:paraId="5ADBE20C">
      <w:pPr>
        <w:pStyle w:val="4"/>
        <w:jc w:val="center"/>
        <w:rPr>
          <w:rFonts w:hint="eastAsia"/>
          <w:b/>
          <w:sz w:val="48"/>
          <w:szCs w:val="40"/>
        </w:rPr>
      </w:pPr>
    </w:p>
    <w:p w14:paraId="6F9F7B61">
      <w:pPr>
        <w:pStyle w:val="4"/>
        <w:jc w:val="center"/>
        <w:rPr>
          <w:rFonts w:hint="eastAsia"/>
          <w:b/>
          <w:sz w:val="48"/>
          <w:szCs w:val="40"/>
        </w:rPr>
      </w:pPr>
    </w:p>
    <w:p w14:paraId="1635868B">
      <w:pPr>
        <w:pStyle w:val="4"/>
        <w:jc w:val="center"/>
        <w:rPr>
          <w:rFonts w:hint="eastAsia"/>
          <w:b/>
          <w:sz w:val="48"/>
          <w:szCs w:val="40"/>
        </w:rPr>
      </w:pPr>
    </w:p>
    <w:p w14:paraId="4D4F9484">
      <w:pPr>
        <w:pStyle w:val="4"/>
        <w:jc w:val="center"/>
        <w:rPr>
          <w:rFonts w:hint="eastAsia"/>
          <w:b/>
          <w:sz w:val="56"/>
          <w:szCs w:val="48"/>
        </w:rPr>
      </w:pPr>
      <w:r>
        <w:rPr>
          <w:rFonts w:hint="eastAsia"/>
          <w:b/>
          <w:sz w:val="56"/>
          <w:szCs w:val="48"/>
        </w:rPr>
        <w:t>报价文件格式</w:t>
      </w:r>
    </w:p>
    <w:p w14:paraId="060AE986">
      <w:pPr>
        <w:pStyle w:val="4"/>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0" w:firstLineChars="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4"/>
        <w:jc w:val="center"/>
        <w:rPr>
          <w:b/>
          <w:sz w:val="44"/>
          <w:szCs w:val="36"/>
        </w:rPr>
      </w:pPr>
    </w:p>
    <w:p w14:paraId="02D476A6">
      <w:pPr>
        <w:pStyle w:val="4"/>
        <w:jc w:val="center"/>
        <w:rPr>
          <w:b/>
          <w:sz w:val="44"/>
          <w:szCs w:val="36"/>
        </w:rPr>
      </w:pPr>
    </w:p>
    <w:p w14:paraId="49BF47B9">
      <w:pPr>
        <w:pStyle w:val="4"/>
        <w:jc w:val="center"/>
        <w:rPr>
          <w:b/>
          <w:sz w:val="44"/>
          <w:szCs w:val="36"/>
        </w:rPr>
      </w:pPr>
    </w:p>
    <w:p w14:paraId="5394164E">
      <w:pPr>
        <w:pStyle w:val="4"/>
        <w:jc w:val="center"/>
        <w:rPr>
          <w:b/>
          <w:sz w:val="44"/>
          <w:szCs w:val="36"/>
        </w:rPr>
      </w:pPr>
    </w:p>
    <w:p w14:paraId="4570D53B">
      <w:pPr>
        <w:pStyle w:val="4"/>
        <w:jc w:val="center"/>
        <w:rPr>
          <w:b/>
          <w:sz w:val="44"/>
          <w:szCs w:val="36"/>
        </w:rPr>
      </w:pPr>
    </w:p>
    <w:p w14:paraId="25392A60">
      <w:pPr>
        <w:pStyle w:val="4"/>
        <w:jc w:val="center"/>
        <w:rPr>
          <w:b/>
          <w:sz w:val="44"/>
          <w:szCs w:val="36"/>
        </w:rPr>
      </w:pPr>
    </w:p>
    <w:p w14:paraId="49A58C04">
      <w:pPr>
        <w:pStyle w:val="4"/>
        <w:jc w:val="center"/>
        <w:rPr>
          <w:b/>
          <w:sz w:val="44"/>
          <w:szCs w:val="36"/>
        </w:rPr>
      </w:pPr>
    </w:p>
    <w:p w14:paraId="17D13CBC">
      <w:pPr>
        <w:pStyle w:val="4"/>
        <w:jc w:val="center"/>
        <w:rPr>
          <w:b/>
          <w:sz w:val="44"/>
          <w:szCs w:val="36"/>
        </w:rPr>
      </w:pPr>
    </w:p>
    <w:p w14:paraId="1E10EDF3">
      <w:pPr>
        <w:pStyle w:val="4"/>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4"/>
        <w:rPr>
          <w:sz w:val="24"/>
          <w:szCs w:val="24"/>
        </w:rPr>
      </w:pPr>
    </w:p>
    <w:p w14:paraId="12209BF0">
      <w:pPr>
        <w:pStyle w:val="4"/>
        <w:rPr>
          <w:sz w:val="24"/>
          <w:szCs w:val="24"/>
        </w:rPr>
      </w:pPr>
    </w:p>
    <w:p w14:paraId="06FF3462">
      <w:pPr>
        <w:pStyle w:val="4"/>
        <w:rPr>
          <w:sz w:val="24"/>
          <w:szCs w:val="24"/>
        </w:rPr>
      </w:pPr>
    </w:p>
    <w:p w14:paraId="0F2ABBB4">
      <w:pPr>
        <w:pStyle w:val="4"/>
        <w:rPr>
          <w:sz w:val="24"/>
          <w:szCs w:val="24"/>
        </w:rPr>
      </w:pPr>
    </w:p>
    <w:p w14:paraId="19477E68">
      <w:pPr>
        <w:pStyle w:val="4"/>
        <w:rPr>
          <w:sz w:val="24"/>
          <w:szCs w:val="24"/>
        </w:rPr>
      </w:pPr>
    </w:p>
    <w:p w14:paraId="07FBBC3F">
      <w:pPr>
        <w:pStyle w:val="4"/>
        <w:rPr>
          <w:sz w:val="24"/>
          <w:szCs w:val="24"/>
        </w:rPr>
      </w:pPr>
    </w:p>
    <w:p w14:paraId="5B18E7CD">
      <w:pPr>
        <w:pStyle w:val="4"/>
        <w:rPr>
          <w:sz w:val="24"/>
          <w:szCs w:val="24"/>
        </w:rPr>
      </w:pPr>
    </w:p>
    <w:p w14:paraId="569C6DFE">
      <w:pPr>
        <w:pStyle w:val="4"/>
        <w:rPr>
          <w:sz w:val="24"/>
          <w:szCs w:val="24"/>
        </w:rPr>
      </w:pPr>
    </w:p>
    <w:p w14:paraId="0AA53577">
      <w:pPr>
        <w:pStyle w:val="4"/>
        <w:rPr>
          <w:sz w:val="24"/>
          <w:szCs w:val="24"/>
        </w:rPr>
      </w:pPr>
    </w:p>
    <w:p w14:paraId="52F4E7BB">
      <w:pPr>
        <w:pStyle w:val="4"/>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4"/>
        <w:rPr>
          <w:sz w:val="24"/>
          <w:szCs w:val="24"/>
        </w:rPr>
      </w:pPr>
    </w:p>
    <w:p w14:paraId="32EB8D36">
      <w:pPr>
        <w:pStyle w:val="4"/>
        <w:rPr>
          <w:sz w:val="24"/>
          <w:szCs w:val="24"/>
        </w:rPr>
      </w:pPr>
    </w:p>
    <w:p w14:paraId="73418218">
      <w:pPr>
        <w:pStyle w:val="4"/>
        <w:rPr>
          <w:sz w:val="24"/>
          <w:szCs w:val="24"/>
        </w:rPr>
      </w:pPr>
    </w:p>
    <w:p w14:paraId="5656109E">
      <w:pPr>
        <w:pStyle w:val="4"/>
        <w:rPr>
          <w:sz w:val="24"/>
          <w:szCs w:val="24"/>
        </w:rPr>
      </w:pPr>
    </w:p>
    <w:p w14:paraId="4B4A401B">
      <w:pPr>
        <w:pStyle w:val="4"/>
        <w:rPr>
          <w:sz w:val="24"/>
          <w:szCs w:val="24"/>
        </w:rPr>
      </w:pPr>
    </w:p>
    <w:p w14:paraId="16E3B375">
      <w:pPr>
        <w:pStyle w:val="4"/>
        <w:rPr>
          <w:sz w:val="24"/>
          <w:szCs w:val="24"/>
        </w:rPr>
      </w:pPr>
    </w:p>
    <w:p w14:paraId="4EB65920">
      <w:pPr>
        <w:pStyle w:val="4"/>
        <w:rPr>
          <w:sz w:val="24"/>
          <w:szCs w:val="24"/>
        </w:rPr>
      </w:pPr>
    </w:p>
    <w:p w14:paraId="7DEE05E4">
      <w:pPr>
        <w:pStyle w:val="4"/>
        <w:rPr>
          <w:sz w:val="24"/>
          <w:szCs w:val="24"/>
        </w:rPr>
      </w:pPr>
    </w:p>
    <w:p w14:paraId="4EDCFDF8">
      <w:pPr>
        <w:pStyle w:val="4"/>
        <w:rPr>
          <w:sz w:val="24"/>
          <w:szCs w:val="24"/>
        </w:rPr>
      </w:pPr>
    </w:p>
    <w:p w14:paraId="1C7FBD22">
      <w:pPr>
        <w:pStyle w:val="4"/>
        <w:rPr>
          <w:sz w:val="24"/>
          <w:szCs w:val="24"/>
        </w:rPr>
      </w:pPr>
    </w:p>
    <w:p w14:paraId="63ABF27E">
      <w:pPr>
        <w:pStyle w:val="4"/>
        <w:rPr>
          <w:sz w:val="24"/>
          <w:szCs w:val="24"/>
        </w:rPr>
      </w:pPr>
    </w:p>
    <w:p w14:paraId="6D3746F4">
      <w:pPr>
        <w:pStyle w:val="4"/>
        <w:rPr>
          <w:sz w:val="24"/>
          <w:szCs w:val="24"/>
        </w:rPr>
      </w:pPr>
    </w:p>
    <w:p w14:paraId="436AA1AB">
      <w:pPr>
        <w:pStyle w:val="4"/>
        <w:rPr>
          <w:sz w:val="24"/>
          <w:szCs w:val="24"/>
        </w:rPr>
      </w:pPr>
    </w:p>
    <w:p w14:paraId="22412CDB">
      <w:pPr>
        <w:pStyle w:val="4"/>
        <w:rPr>
          <w:sz w:val="24"/>
          <w:szCs w:val="24"/>
        </w:rPr>
      </w:pPr>
    </w:p>
    <w:p w14:paraId="024F1B32">
      <w:pPr>
        <w:pStyle w:val="4"/>
        <w:rPr>
          <w:sz w:val="24"/>
          <w:szCs w:val="24"/>
        </w:rPr>
      </w:pPr>
    </w:p>
    <w:p w14:paraId="47EE6EE4">
      <w:pPr>
        <w:pStyle w:val="4"/>
        <w:rPr>
          <w:sz w:val="24"/>
          <w:szCs w:val="24"/>
        </w:rPr>
      </w:pPr>
    </w:p>
    <w:p w14:paraId="0C39A79C">
      <w:pPr>
        <w:pStyle w:val="4"/>
        <w:rPr>
          <w:sz w:val="24"/>
          <w:szCs w:val="24"/>
        </w:rPr>
      </w:pPr>
    </w:p>
    <w:p w14:paraId="18E912AB">
      <w:pPr>
        <w:pStyle w:val="4"/>
        <w:rPr>
          <w:sz w:val="24"/>
          <w:szCs w:val="24"/>
        </w:rPr>
      </w:pPr>
    </w:p>
    <w:p w14:paraId="2D6CEE59">
      <w:pPr>
        <w:pStyle w:val="4"/>
        <w:rPr>
          <w:sz w:val="24"/>
          <w:szCs w:val="24"/>
        </w:rPr>
      </w:pPr>
    </w:p>
    <w:p w14:paraId="2DACB372">
      <w:pPr>
        <w:pStyle w:val="4"/>
        <w:rPr>
          <w:sz w:val="24"/>
          <w:szCs w:val="24"/>
        </w:rPr>
      </w:pPr>
    </w:p>
    <w:p w14:paraId="31ECB35F">
      <w:pPr>
        <w:pStyle w:val="4"/>
        <w:rPr>
          <w:sz w:val="24"/>
          <w:szCs w:val="24"/>
        </w:rPr>
      </w:pPr>
    </w:p>
    <w:p w14:paraId="6BB80F19">
      <w:pPr>
        <w:pStyle w:val="4"/>
        <w:rPr>
          <w:sz w:val="24"/>
          <w:szCs w:val="24"/>
        </w:rPr>
      </w:pPr>
    </w:p>
    <w:p w14:paraId="1BF63744">
      <w:pPr>
        <w:pStyle w:val="4"/>
        <w:rPr>
          <w:sz w:val="24"/>
          <w:szCs w:val="24"/>
        </w:rPr>
      </w:pPr>
    </w:p>
    <w:p w14:paraId="339C0DF6">
      <w:pPr>
        <w:pStyle w:val="4"/>
        <w:rPr>
          <w:sz w:val="24"/>
          <w:szCs w:val="24"/>
        </w:rPr>
      </w:pPr>
    </w:p>
    <w:p w14:paraId="64722392">
      <w:pPr>
        <w:pStyle w:val="4"/>
        <w:rPr>
          <w:sz w:val="24"/>
          <w:szCs w:val="24"/>
        </w:rPr>
      </w:pPr>
    </w:p>
    <w:p w14:paraId="0D9B1A37">
      <w:pPr>
        <w:pStyle w:val="4"/>
        <w:rPr>
          <w:sz w:val="24"/>
          <w:szCs w:val="24"/>
        </w:rPr>
      </w:pPr>
    </w:p>
    <w:p w14:paraId="7ACDC200">
      <w:pPr>
        <w:pStyle w:val="4"/>
        <w:rPr>
          <w:sz w:val="24"/>
          <w:szCs w:val="24"/>
        </w:rPr>
      </w:pPr>
    </w:p>
    <w:p w14:paraId="7C26E164">
      <w:pPr>
        <w:pStyle w:val="4"/>
        <w:rPr>
          <w:sz w:val="24"/>
          <w:szCs w:val="24"/>
        </w:rPr>
      </w:pPr>
    </w:p>
    <w:p w14:paraId="78515DD7">
      <w:pPr>
        <w:pStyle w:val="4"/>
        <w:rPr>
          <w:sz w:val="24"/>
          <w:szCs w:val="24"/>
        </w:rPr>
      </w:pPr>
    </w:p>
    <w:p w14:paraId="555BAD77">
      <w:pPr>
        <w:pStyle w:val="4"/>
        <w:rPr>
          <w:sz w:val="24"/>
          <w:szCs w:val="24"/>
        </w:rPr>
      </w:pPr>
    </w:p>
    <w:p w14:paraId="50298D57">
      <w:pPr>
        <w:pStyle w:val="4"/>
        <w:rPr>
          <w:sz w:val="24"/>
          <w:szCs w:val="24"/>
        </w:rPr>
      </w:pPr>
    </w:p>
    <w:p w14:paraId="206EB449">
      <w:pPr>
        <w:pStyle w:val="4"/>
        <w:rPr>
          <w:sz w:val="24"/>
          <w:szCs w:val="24"/>
        </w:rPr>
      </w:pPr>
    </w:p>
    <w:p w14:paraId="1722A923">
      <w:pPr>
        <w:pStyle w:val="4"/>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4"/>
      </w:pPr>
    </w:p>
    <w:p w14:paraId="739584C9">
      <w:pPr>
        <w:pStyle w:val="4"/>
      </w:pPr>
    </w:p>
    <w:p w14:paraId="5C5EC382">
      <w:pPr>
        <w:pStyle w:val="4"/>
      </w:pPr>
    </w:p>
    <w:p w14:paraId="4D1E28EA">
      <w:pPr>
        <w:pStyle w:val="4"/>
      </w:pPr>
    </w:p>
    <w:p w14:paraId="135A2CC1">
      <w:pPr>
        <w:pStyle w:val="4"/>
      </w:pPr>
    </w:p>
    <w:p w14:paraId="4DFC9FDD">
      <w:pPr>
        <w:pStyle w:val="4"/>
      </w:pPr>
    </w:p>
    <w:p w14:paraId="60A282D9">
      <w:pPr>
        <w:pStyle w:val="4"/>
      </w:pPr>
    </w:p>
    <w:p w14:paraId="633D4097">
      <w:pPr>
        <w:pStyle w:val="4"/>
      </w:pPr>
    </w:p>
    <w:p w14:paraId="02E19134">
      <w:pPr>
        <w:pStyle w:val="4"/>
      </w:pPr>
    </w:p>
    <w:p w14:paraId="3BE28DBF">
      <w:pPr>
        <w:pStyle w:val="4"/>
      </w:pPr>
    </w:p>
    <w:p w14:paraId="4D4B07C8">
      <w:pPr>
        <w:pStyle w:val="4"/>
      </w:pPr>
    </w:p>
    <w:p w14:paraId="0683A70F">
      <w:pPr>
        <w:pStyle w:val="4"/>
      </w:pPr>
    </w:p>
    <w:p w14:paraId="58486291">
      <w:pPr>
        <w:pStyle w:val="4"/>
      </w:pPr>
    </w:p>
    <w:p w14:paraId="7EBF38F6">
      <w:pPr>
        <w:pStyle w:val="4"/>
      </w:pPr>
    </w:p>
    <w:p w14:paraId="0DEF85EC">
      <w:pPr>
        <w:pStyle w:val="4"/>
      </w:pPr>
    </w:p>
    <w:p w14:paraId="568AB681">
      <w:pPr>
        <w:pStyle w:val="4"/>
      </w:pPr>
    </w:p>
    <w:p w14:paraId="75CF8CCE">
      <w:pPr>
        <w:pStyle w:val="4"/>
      </w:pPr>
    </w:p>
    <w:p w14:paraId="43B506B2">
      <w:pPr>
        <w:pStyle w:val="4"/>
      </w:pPr>
    </w:p>
    <w:p w14:paraId="47DE2199">
      <w:pPr>
        <w:pStyle w:val="4"/>
      </w:pPr>
    </w:p>
    <w:p w14:paraId="71247007">
      <w:pPr>
        <w:pStyle w:val="4"/>
      </w:pPr>
    </w:p>
    <w:p w14:paraId="0CBD26D6">
      <w:pPr>
        <w:pStyle w:val="4"/>
      </w:pPr>
    </w:p>
    <w:p w14:paraId="10517574">
      <w:pPr>
        <w:pStyle w:val="4"/>
      </w:pPr>
    </w:p>
    <w:p w14:paraId="42AC2D8E">
      <w:pPr>
        <w:pStyle w:val="4"/>
      </w:pPr>
    </w:p>
    <w:p w14:paraId="7578E787">
      <w:pPr>
        <w:pStyle w:val="4"/>
      </w:pPr>
    </w:p>
    <w:p w14:paraId="63A1FEE1">
      <w:pPr>
        <w:pStyle w:val="4"/>
      </w:pPr>
    </w:p>
    <w:p w14:paraId="566E8296">
      <w:pPr>
        <w:pStyle w:val="4"/>
      </w:pPr>
    </w:p>
    <w:p w14:paraId="6BE6FDF6">
      <w:pPr>
        <w:pStyle w:val="4"/>
      </w:pPr>
    </w:p>
    <w:p w14:paraId="61FE5F38">
      <w:pPr>
        <w:pStyle w:val="4"/>
      </w:pPr>
    </w:p>
    <w:p w14:paraId="10A56257">
      <w:pPr>
        <w:pStyle w:val="4"/>
      </w:pPr>
    </w:p>
    <w:p w14:paraId="6EF51BB8">
      <w:pPr>
        <w:pStyle w:val="4"/>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4"/>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1.法定代表人必须在授权委托书上签字或者盖章，委托代理人必须在授权委托书上签字，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p>
    <w:p w14:paraId="3F5C69F4">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w:t>
      </w:r>
      <w:r>
        <w:rPr>
          <w:rFonts w:hint="eastAsia" w:ascii="仿宋" w:hAnsi="仿宋" w:eastAsia="仿宋" w:cs="Times New Roman"/>
          <w:sz w:val="30"/>
          <w:szCs w:val="30"/>
          <w:lang w:eastAsia="zh-CN"/>
        </w:rPr>
        <w:t>其间</w:t>
      </w:r>
      <w:r>
        <w:rPr>
          <w:rFonts w:hint="eastAsia" w:ascii="仿宋" w:hAnsi="仿宋" w:eastAsia="仿宋" w:cs="Times New Roman"/>
          <w:sz w:val="30"/>
          <w:szCs w:val="30"/>
        </w:rPr>
        <w:t>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sz w:val="30"/>
          <w:szCs w:val="30"/>
          <w:lang w:eastAsia="zh-CN"/>
        </w:rPr>
        <w:t>（</w:t>
      </w:r>
      <w:r>
        <w:rPr>
          <w:rFonts w:hint="eastAsia" w:ascii="仿宋" w:hAnsi="仿宋" w:eastAsia="仿宋" w:cs="Times New Roman"/>
          <w:b/>
          <w:bCs/>
          <w:sz w:val="30"/>
          <w:szCs w:val="30"/>
        </w:rPr>
        <w:t>签字</w:t>
      </w:r>
      <w:r>
        <w:rPr>
          <w:rFonts w:hint="eastAsia" w:ascii="仿宋" w:hAnsi="仿宋" w:eastAsia="仿宋" w:cs="Times New Roman"/>
          <w:b/>
          <w:bCs/>
          <w:sz w:val="30"/>
          <w:szCs w:val="30"/>
          <w:lang w:eastAsia="zh-CN"/>
        </w:rPr>
        <w:t>）</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16AF2A1">
      <w:pPr>
        <w:jc w:val="left"/>
        <w:outlineLvl w:val="1"/>
        <w:rPr>
          <w:rFonts w:hint="eastAsia" w:ascii="仿宋" w:hAnsi="仿宋" w:eastAsia="仿宋" w:cs="Times New Roman"/>
          <w:b/>
          <w:sz w:val="28"/>
          <w:szCs w:val="18"/>
        </w:rPr>
      </w:pPr>
    </w:p>
    <w:p w14:paraId="349E3542">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w:t>
      </w:r>
      <w:r>
        <w:rPr>
          <w:rFonts w:hint="eastAsia" w:ascii="仿宋" w:hAnsi="仿宋"/>
          <w:sz w:val="30"/>
          <w:szCs w:val="30"/>
          <w:lang w:eastAsia="zh-CN"/>
        </w:rPr>
        <w:t>报价</w:t>
      </w:r>
      <w:r>
        <w:rPr>
          <w:rFonts w:hint="eastAsia" w:ascii="仿宋" w:hAnsi="仿宋"/>
          <w:sz w:val="30"/>
          <w:szCs w:val="30"/>
        </w:rPr>
        <w:t>，或者在报价项目中事先约定轮流以高价位或者低价位中标，或者事先约定由某一特定报价人中标，然后再参加报价；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5"/>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5"/>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sz w:val="30"/>
          <w:szCs w:val="30"/>
          <w:lang w:eastAsia="zh-CN"/>
        </w:rPr>
        <w:t>（</w:t>
      </w:r>
      <w:r>
        <w:rPr>
          <w:rFonts w:hint="eastAsia" w:ascii="仿宋" w:hAnsi="仿宋"/>
          <w:b/>
          <w:sz w:val="30"/>
          <w:szCs w:val="30"/>
        </w:rPr>
        <w:t>签字</w:t>
      </w:r>
      <w:r>
        <w:rPr>
          <w:rFonts w:hint="eastAsia" w:ascii="仿宋" w:hAnsi="仿宋"/>
          <w:b/>
          <w:sz w:val="30"/>
          <w:szCs w:val="30"/>
          <w:lang w:eastAsia="zh-CN"/>
        </w:rPr>
        <w:t>）</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5"/>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11F5E7A">
      <w:pPr>
        <w:jc w:val="left"/>
        <w:outlineLvl w:val="1"/>
        <w:rPr>
          <w:rFonts w:ascii="仿宋" w:hAnsi="仿宋" w:eastAsia="仿宋" w:cs="Times New Roman"/>
          <w:b/>
          <w:sz w:val="36"/>
          <w:szCs w:val="21"/>
        </w:rPr>
      </w:pPr>
    </w:p>
    <w:p w14:paraId="1551E336">
      <w:pPr>
        <w:jc w:val="left"/>
        <w:outlineLvl w:val="1"/>
        <w:rPr>
          <w:rFonts w:ascii="仿宋" w:hAnsi="仿宋" w:eastAsia="仿宋" w:cs="Times New Roman"/>
          <w:b/>
          <w:sz w:val="36"/>
          <w:szCs w:val="21"/>
        </w:rPr>
      </w:pPr>
    </w:p>
    <w:p w14:paraId="6C243423">
      <w:pPr>
        <w:jc w:val="left"/>
        <w:outlineLvl w:val="1"/>
        <w:rPr>
          <w:rFonts w:ascii="仿宋" w:hAnsi="仿宋" w:eastAsia="仿宋" w:cs="Times New Roman"/>
          <w:b/>
          <w:sz w:val="36"/>
          <w:szCs w:val="21"/>
        </w:rPr>
      </w:pPr>
    </w:p>
    <w:p w14:paraId="055910F7">
      <w:pPr>
        <w:pStyle w:val="4"/>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1"/>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4"/>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5"/>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6"/>
        <w:ind w:left="5250"/>
      </w:pPr>
    </w:p>
    <w:p w14:paraId="0BEFCCE9">
      <w:pPr>
        <w:pStyle w:val="5"/>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hint="eastAsia" w:ascii="仿宋" w:hAnsi="仿宋" w:eastAsia="仿宋" w:cs="Arial"/>
          <w:sz w:val="30"/>
          <w:szCs w:val="30"/>
          <w:lang w:eastAsia="zh-CN"/>
        </w:rPr>
        <w:t>：</w:t>
      </w:r>
      <w:r>
        <w:rPr>
          <w:rFonts w:ascii="仿宋" w:hAnsi="仿宋" w:eastAsia="仿宋" w:cs="Arial"/>
          <w:sz w:val="30"/>
          <w:szCs w:val="30"/>
          <w:u w:val="single"/>
        </w:rPr>
        <w:t xml:space="preserve">                          </w:t>
      </w:r>
    </w:p>
    <w:p w14:paraId="7BF60F38">
      <w:pPr>
        <w:pStyle w:val="6"/>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4"/>
        <w:jc w:val="left"/>
      </w:pPr>
    </w:p>
    <w:p w14:paraId="36FF8613">
      <w:pPr>
        <w:pStyle w:val="4"/>
        <w:jc w:val="left"/>
      </w:pPr>
    </w:p>
    <w:p w14:paraId="394308E4">
      <w:pPr>
        <w:pStyle w:val="4"/>
        <w:jc w:val="left"/>
      </w:pPr>
    </w:p>
    <w:p w14:paraId="26E994BA">
      <w:pPr>
        <w:pStyle w:val="4"/>
        <w:jc w:val="left"/>
      </w:pPr>
    </w:p>
    <w:p w14:paraId="2C516FE6">
      <w:pPr>
        <w:pStyle w:val="4"/>
        <w:jc w:val="left"/>
      </w:pPr>
    </w:p>
    <w:p w14:paraId="15BCAE02">
      <w:pPr>
        <w:pStyle w:val="4"/>
        <w:jc w:val="left"/>
      </w:pPr>
    </w:p>
    <w:p w14:paraId="55B0CF79">
      <w:pPr>
        <w:pStyle w:val="4"/>
        <w:jc w:val="left"/>
      </w:pPr>
    </w:p>
    <w:p w14:paraId="5592B165">
      <w:pPr>
        <w:pStyle w:val="4"/>
        <w:jc w:val="left"/>
      </w:pPr>
    </w:p>
    <w:p w14:paraId="4905FA6F">
      <w:pPr>
        <w:pStyle w:val="4"/>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r>
              <w:rPr>
                <w:rFonts w:hint="eastAsia" w:ascii="宋体" w:hAnsi="宋体"/>
                <w:sz w:val="24"/>
              </w:rPr>
              <w:t>序号</w:t>
            </w:r>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r>
              <w:rPr>
                <w:rFonts w:hint="eastAsia" w:ascii="宋体" w:hAnsi="宋体"/>
                <w:sz w:val="24"/>
              </w:rPr>
              <w:t>响应/偏离</w:t>
            </w:r>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r>
              <w:rPr>
                <w:rFonts w:hint="eastAsia" w:ascii="宋体" w:hAnsi="宋体"/>
                <w:sz w:val="24"/>
              </w:rPr>
              <w:t>说明</w:t>
            </w:r>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360" w:lineRule="auto"/>
              <w:jc w:val="center"/>
              <w:outlineLvl w:val="0"/>
              <w:rPr>
                <w:rFonts w:ascii="宋体" w:hAnsi="宋体"/>
                <w:sz w:val="24"/>
                <w:szCs w:val="24"/>
              </w:rPr>
            </w:pPr>
            <w:r>
              <w:rPr>
                <w:rFonts w:hint="eastAsia" w:ascii="宋体" w:hAnsi="宋体"/>
                <w:sz w:val="24"/>
              </w:rPr>
              <w:t>商务部分</w:t>
            </w:r>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r>
              <w:rPr>
                <w:rFonts w:hint="eastAsia" w:ascii="宋体" w:hAnsi="宋体"/>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bookmarkStart w:id="0" w:name="_GoBack"/>
            <w:bookmarkEnd w:id="0"/>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r>
              <w:rPr>
                <w:rFonts w:hint="eastAsia" w:ascii="宋体" w:hAnsi="宋体"/>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r>
              <w:rPr>
                <w:rFonts w:hint="eastAsia" w:ascii="宋体" w:hAnsi="宋体"/>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r>
              <w:rPr>
                <w:rFonts w:hint="eastAsia" w:ascii="宋体" w:hAnsi="宋体"/>
                <w:sz w:val="24"/>
              </w:rPr>
              <w:t>…</w:t>
            </w:r>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r>
              <w:rPr>
                <w:rFonts w:hint="eastAsia" w:ascii="宋体" w:hAnsi="宋体"/>
                <w:sz w:val="24"/>
              </w:rPr>
              <w:t>技术部分</w:t>
            </w:r>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r>
              <w:rPr>
                <w:rFonts w:hint="eastAsia" w:ascii="宋体" w:hAnsi="宋体"/>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r>
              <w:rPr>
                <w:rFonts w:hint="eastAsia" w:ascii="宋体" w:hAnsi="宋体"/>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r>
              <w:rPr>
                <w:rFonts w:hint="eastAsia" w:ascii="宋体" w:hAnsi="宋体"/>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r>
              <w:rPr>
                <w:rFonts w:hint="eastAsia" w:ascii="宋体" w:hAnsi="宋体"/>
                <w:sz w:val="24"/>
              </w:rPr>
              <w:t>…</w:t>
            </w:r>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4"/>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4"/>
        <w:ind w:right="241"/>
        <w:jc w:val="right"/>
        <w:rPr>
          <w:rFonts w:ascii="宋体" w:hAnsi="宋体" w:cs="宋体"/>
          <w:b/>
          <w:sz w:val="24"/>
          <w:szCs w:val="24"/>
        </w:rPr>
      </w:pPr>
      <w:r>
        <w:rPr>
          <w:rFonts w:hint="eastAsia" w:ascii="宋体" w:hAnsi="宋体" w:cs="宋体"/>
          <w:b/>
          <w:sz w:val="24"/>
          <w:szCs w:val="24"/>
        </w:rPr>
        <w:t>法定代表人（负责人）或委托代理人签字</w:t>
      </w:r>
      <w:r>
        <w:rPr>
          <w:rFonts w:hint="eastAsia" w:ascii="宋体" w:hAnsi="宋体" w:cs="宋体"/>
          <w:b/>
          <w:sz w:val="24"/>
          <w:szCs w:val="24"/>
          <w:lang w:eastAsia="zh-CN"/>
        </w:rPr>
        <w:t>：</w:t>
      </w:r>
    </w:p>
    <w:p w14:paraId="7CF45E7F">
      <w:pPr>
        <w:pStyle w:val="4"/>
        <w:jc w:val="left"/>
        <w:rPr>
          <w:rFonts w:ascii="宋体" w:hAnsi="宋体" w:cs="宋体"/>
          <w:b/>
          <w:sz w:val="24"/>
          <w:szCs w:val="24"/>
        </w:rPr>
      </w:pPr>
    </w:p>
    <w:p w14:paraId="367AC48E">
      <w:pPr>
        <w:pStyle w:val="4"/>
        <w:jc w:val="left"/>
        <w:rPr>
          <w:b/>
          <w:color w:val="FF0000"/>
        </w:rPr>
      </w:pPr>
      <w:r>
        <w:rPr>
          <w:rFonts w:hint="eastAsia" w:ascii="宋体" w:hAnsi="宋体" w:cs="宋体"/>
          <w:b/>
          <w:sz w:val="24"/>
          <w:szCs w:val="24"/>
        </w:rPr>
        <w:t xml:space="preserve">      　　　　　　　　　　　　　                           日期：   年  月  日</w:t>
      </w:r>
    </w:p>
    <w:p w14:paraId="177839A8">
      <w:pPr>
        <w:pStyle w:val="4"/>
        <w:spacing w:line="360" w:lineRule="auto"/>
        <w:rPr>
          <w:b/>
          <w:color w:val="FF0000"/>
        </w:rPr>
      </w:pPr>
    </w:p>
    <w:p w14:paraId="144E30FA">
      <w:pPr>
        <w:pStyle w:val="4"/>
        <w:spacing w:line="360" w:lineRule="auto"/>
        <w:rPr>
          <w:b/>
          <w:color w:val="FF000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B32C3A"/>
    <w:rsid w:val="02127B25"/>
    <w:rsid w:val="037F2773"/>
    <w:rsid w:val="06846916"/>
    <w:rsid w:val="06C40151"/>
    <w:rsid w:val="0C8A7403"/>
    <w:rsid w:val="0FB37347"/>
    <w:rsid w:val="120B7BE2"/>
    <w:rsid w:val="1302311F"/>
    <w:rsid w:val="132D27DF"/>
    <w:rsid w:val="14272EA2"/>
    <w:rsid w:val="148759AD"/>
    <w:rsid w:val="149253FF"/>
    <w:rsid w:val="17CC70FE"/>
    <w:rsid w:val="184743D9"/>
    <w:rsid w:val="187B4AB8"/>
    <w:rsid w:val="18EA76D6"/>
    <w:rsid w:val="1AE34291"/>
    <w:rsid w:val="1DDA151B"/>
    <w:rsid w:val="1F5F475E"/>
    <w:rsid w:val="209220EC"/>
    <w:rsid w:val="22904C83"/>
    <w:rsid w:val="25923F4D"/>
    <w:rsid w:val="25C93DBB"/>
    <w:rsid w:val="27676DAE"/>
    <w:rsid w:val="27AA7668"/>
    <w:rsid w:val="28DF530A"/>
    <w:rsid w:val="292F766C"/>
    <w:rsid w:val="29790ABB"/>
    <w:rsid w:val="2F5C246D"/>
    <w:rsid w:val="30EE5C11"/>
    <w:rsid w:val="32701F68"/>
    <w:rsid w:val="33B20B2C"/>
    <w:rsid w:val="34904C1F"/>
    <w:rsid w:val="35686C87"/>
    <w:rsid w:val="364A5795"/>
    <w:rsid w:val="36E21052"/>
    <w:rsid w:val="38547BF4"/>
    <w:rsid w:val="388127A4"/>
    <w:rsid w:val="3A4A0C98"/>
    <w:rsid w:val="3B82520A"/>
    <w:rsid w:val="3E077430"/>
    <w:rsid w:val="3E16093B"/>
    <w:rsid w:val="40014ABD"/>
    <w:rsid w:val="4156055B"/>
    <w:rsid w:val="423374BD"/>
    <w:rsid w:val="43946EA8"/>
    <w:rsid w:val="44B80AE3"/>
    <w:rsid w:val="46995568"/>
    <w:rsid w:val="47EC741F"/>
    <w:rsid w:val="48E11081"/>
    <w:rsid w:val="4D3447B3"/>
    <w:rsid w:val="4E3C51A6"/>
    <w:rsid w:val="4EA57F5B"/>
    <w:rsid w:val="4F475660"/>
    <w:rsid w:val="4F91042F"/>
    <w:rsid w:val="4FA77CEC"/>
    <w:rsid w:val="4FDD51EF"/>
    <w:rsid w:val="534B409A"/>
    <w:rsid w:val="54A6047C"/>
    <w:rsid w:val="575F02D9"/>
    <w:rsid w:val="57F16502"/>
    <w:rsid w:val="5922789C"/>
    <w:rsid w:val="594C6FA3"/>
    <w:rsid w:val="5A0C5980"/>
    <w:rsid w:val="5ABB2BF9"/>
    <w:rsid w:val="5D2154B5"/>
    <w:rsid w:val="5D2748E5"/>
    <w:rsid w:val="5EEF528C"/>
    <w:rsid w:val="5FAC7A2F"/>
    <w:rsid w:val="613C578C"/>
    <w:rsid w:val="62B17A6B"/>
    <w:rsid w:val="62F91608"/>
    <w:rsid w:val="635737F1"/>
    <w:rsid w:val="64737FF8"/>
    <w:rsid w:val="6595274A"/>
    <w:rsid w:val="68243590"/>
    <w:rsid w:val="688D2C17"/>
    <w:rsid w:val="6BA77A57"/>
    <w:rsid w:val="6D921163"/>
    <w:rsid w:val="6EB16BDF"/>
    <w:rsid w:val="6F161640"/>
    <w:rsid w:val="6F16174A"/>
    <w:rsid w:val="6FB94E90"/>
    <w:rsid w:val="70FB14A4"/>
    <w:rsid w:val="72F97BB3"/>
    <w:rsid w:val="74304FCC"/>
    <w:rsid w:val="74623B6B"/>
    <w:rsid w:val="74BC16CF"/>
    <w:rsid w:val="74E76471"/>
    <w:rsid w:val="75023CF6"/>
    <w:rsid w:val="77D61299"/>
    <w:rsid w:val="795D134B"/>
    <w:rsid w:val="7AA4444E"/>
    <w:rsid w:val="7AD14C6A"/>
    <w:rsid w:val="7B581EAA"/>
    <w:rsid w:val="7C1272BB"/>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0"/>
    <w:pPr>
      <w:ind w:firstLine="420"/>
    </w:pPr>
    <w:rPr>
      <w:kern w:val="0"/>
      <w:sz w:val="20"/>
      <w:szCs w:val="20"/>
    </w:rPr>
  </w:style>
  <w:style w:type="paragraph" w:styleId="3">
    <w:name w:val="annotation text"/>
    <w:basedOn w:val="1"/>
    <w:link w:val="28"/>
    <w:semiHidden/>
    <w:unhideWhenUsed/>
    <w:qFormat/>
    <w:uiPriority w:val="99"/>
    <w:pPr>
      <w:jc w:val="left"/>
    </w:pPr>
  </w:style>
  <w:style w:type="paragraph" w:styleId="4">
    <w:name w:val="Body Text"/>
    <w:basedOn w:val="1"/>
    <w:link w:val="30"/>
    <w:unhideWhenUsed/>
    <w:qFormat/>
    <w:uiPriority w:val="99"/>
    <w:pPr>
      <w:spacing w:after="120"/>
    </w:pPr>
  </w:style>
  <w:style w:type="paragraph" w:styleId="5">
    <w:name w:val="Plain Text"/>
    <w:basedOn w:val="1"/>
    <w:next w:val="6"/>
    <w:link w:val="21"/>
    <w:unhideWhenUsed/>
    <w:qFormat/>
    <w:uiPriority w:val="99"/>
    <w:rPr>
      <w:rFonts w:ascii="宋体" w:hAnsi="Courier New"/>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9"/>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Hyperlink"/>
    <w:basedOn w:val="13"/>
    <w:semiHidden/>
    <w:unhideWhenUsed/>
    <w:qFormat/>
    <w:uiPriority w:val="99"/>
    <w:rPr>
      <w:color w:val="0000FF"/>
      <w:u w:val="single"/>
    </w:rPr>
  </w:style>
  <w:style w:type="character" w:styleId="16">
    <w:name w:val="annotation reference"/>
    <w:basedOn w:val="13"/>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3"/>
    <w:link w:val="9"/>
    <w:qFormat/>
    <w:uiPriority w:val="99"/>
    <w:rPr>
      <w:sz w:val="18"/>
      <w:szCs w:val="18"/>
    </w:rPr>
  </w:style>
  <w:style w:type="character" w:customStyle="1" w:styleId="19">
    <w:name w:val="页脚 Char"/>
    <w:basedOn w:val="13"/>
    <w:link w:val="8"/>
    <w:qFormat/>
    <w:uiPriority w:val="99"/>
    <w:rPr>
      <w:sz w:val="18"/>
      <w:szCs w:val="18"/>
    </w:rPr>
  </w:style>
  <w:style w:type="character" w:customStyle="1" w:styleId="20">
    <w:name w:val="批注框文本 Char"/>
    <w:basedOn w:val="13"/>
    <w:link w:val="7"/>
    <w:semiHidden/>
    <w:qFormat/>
    <w:uiPriority w:val="99"/>
    <w:rPr>
      <w:sz w:val="18"/>
      <w:szCs w:val="18"/>
    </w:rPr>
  </w:style>
  <w:style w:type="character" w:customStyle="1" w:styleId="21">
    <w:name w:val="纯文本 Char"/>
    <w:basedOn w:val="13"/>
    <w:link w:val="5"/>
    <w:qFormat/>
    <w:uiPriority w:val="99"/>
    <w:rPr>
      <w:rFonts w:ascii="宋体" w:hAnsi="Courier New"/>
      <w:kern w:val="2"/>
      <w:sz w:val="21"/>
      <w:szCs w:val="22"/>
    </w:rPr>
  </w:style>
  <w:style w:type="character" w:customStyle="1" w:styleId="22">
    <w:name w:val="日期 Char"/>
    <w:basedOn w:val="13"/>
    <w:link w:val="6"/>
    <w:semiHidden/>
    <w:qFormat/>
    <w:uiPriority w:val="99"/>
    <w:rPr>
      <w:kern w:val="2"/>
      <w:sz w:val="21"/>
      <w:szCs w:val="22"/>
    </w:rPr>
  </w:style>
  <w:style w:type="character" w:customStyle="1" w:styleId="23">
    <w:name w:val="font21"/>
    <w:basedOn w:val="13"/>
    <w:qFormat/>
    <w:uiPriority w:val="0"/>
    <w:rPr>
      <w:rFonts w:ascii="Calibri" w:hAnsi="Calibri" w:cs="Calibri"/>
      <w:color w:val="000000"/>
      <w:sz w:val="22"/>
      <w:szCs w:val="22"/>
      <w:u w:val="none"/>
    </w:rPr>
  </w:style>
  <w:style w:type="character" w:customStyle="1" w:styleId="24">
    <w:name w:val="font41"/>
    <w:basedOn w:val="13"/>
    <w:qFormat/>
    <w:uiPriority w:val="0"/>
    <w:rPr>
      <w:rFonts w:hint="eastAsia" w:ascii="宋体" w:hAnsi="宋体" w:eastAsia="宋体" w:cs="宋体"/>
      <w:color w:val="000000"/>
      <w:sz w:val="22"/>
      <w:szCs w:val="22"/>
      <w:u w:val="none"/>
    </w:rPr>
  </w:style>
  <w:style w:type="character" w:customStyle="1" w:styleId="25">
    <w:name w:val="font11"/>
    <w:basedOn w:val="13"/>
    <w:qFormat/>
    <w:uiPriority w:val="0"/>
    <w:rPr>
      <w:rFonts w:hint="default" w:ascii="Calibri" w:hAnsi="Calibri" w:cs="Calibri"/>
      <w:color w:val="000000"/>
      <w:sz w:val="22"/>
      <w:szCs w:val="22"/>
      <w:u w:val="none"/>
    </w:rPr>
  </w:style>
  <w:style w:type="character" w:customStyle="1" w:styleId="26">
    <w:name w:val="font01"/>
    <w:basedOn w:val="13"/>
    <w:qFormat/>
    <w:uiPriority w:val="0"/>
    <w:rPr>
      <w:rFonts w:hint="default" w:ascii="Calibri" w:hAnsi="Calibri" w:cs="Calibri"/>
      <w:color w:val="000000"/>
      <w:sz w:val="22"/>
      <w:szCs w:val="22"/>
      <w:u w:val="none"/>
    </w:rPr>
  </w:style>
  <w:style w:type="character" w:customStyle="1" w:styleId="27">
    <w:name w:val="font31"/>
    <w:basedOn w:val="13"/>
    <w:qFormat/>
    <w:uiPriority w:val="0"/>
    <w:rPr>
      <w:rFonts w:hint="eastAsia" w:ascii="宋体" w:hAnsi="宋体" w:eastAsia="宋体" w:cs="宋体"/>
      <w:color w:val="000000"/>
      <w:sz w:val="22"/>
      <w:szCs w:val="22"/>
      <w:u w:val="none"/>
    </w:rPr>
  </w:style>
  <w:style w:type="character" w:customStyle="1" w:styleId="28">
    <w:name w:val="批注文字 Char"/>
    <w:basedOn w:val="13"/>
    <w:link w:val="3"/>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0"/>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3"/>
    <w:link w:val="4"/>
    <w:qFormat/>
    <w:uiPriority w:val="99"/>
    <w:rPr>
      <w:kern w:val="2"/>
      <w:sz w:val="21"/>
      <w:szCs w:val="22"/>
    </w:rPr>
  </w:style>
  <w:style w:type="paragraph" w:customStyle="1" w:styleId="31">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标题2"/>
    <w:basedOn w:val="1"/>
    <w:next w:val="1"/>
    <w:qFormat/>
    <w:uiPriority w:val="0"/>
    <w:pPr>
      <w:ind w:firstLine="0" w:firstLineChars="0"/>
      <w:outlineLvl w:val="1"/>
    </w:pPr>
    <w:rPr>
      <w:b/>
    </w:rPr>
  </w:style>
  <w:style w:type="paragraph" w:styleId="33">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3746</Words>
  <Characters>3873</Characters>
  <Lines>37</Lines>
  <Paragraphs>10</Paragraphs>
  <TotalTime>37</TotalTime>
  <ScaleCrop>false</ScaleCrop>
  <LinksUpToDate>false</LinksUpToDate>
  <CharactersWithSpaces>3895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2026-11-04T08:47:22Z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AEE702499B4B48A38E770AE900CB26C3</vt:lpwstr>
  </property>
  <property fmtid="{D5CDD505-2E9C-101B-9397-08002B2CF9AE}" pid="4" name="KSOTemplateDocerSaveRecord">
    <vt:lpwstr>eyJoZGlkIjoiMDQ0ZTdmOTFlZjc0OWU0NDhmMzA1YTM2NmI5MDg1MzIiLCJ1c2VySWQiOiI0MDk0NTEyMTIifQ==</vt:lpwstr>
  </property>
</Properties>
</file>