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F34A5">
      <w:pPr>
        <w:pStyle w:val="17"/>
        <w:jc w:val="center"/>
        <w:rPr>
          <w:rFonts w:hint="eastAsia"/>
          <w:b/>
          <w:sz w:val="36"/>
          <w:szCs w:val="36"/>
        </w:rPr>
      </w:pPr>
      <w:r>
        <w:rPr>
          <w:rFonts w:hint="eastAsia"/>
          <w:b/>
          <w:sz w:val="44"/>
          <w:szCs w:val="44"/>
        </w:rPr>
        <w:t xml:space="preserve"> </w:t>
      </w:r>
      <w:r>
        <w:rPr>
          <w:rFonts w:hint="eastAsia"/>
          <w:b/>
          <w:sz w:val="36"/>
          <w:szCs w:val="36"/>
        </w:rPr>
        <w:t>柳州职业技术大学</w:t>
      </w:r>
      <w:r>
        <w:rPr>
          <w:rFonts w:hint="eastAsia"/>
          <w:b/>
          <w:sz w:val="36"/>
          <w:szCs w:val="36"/>
          <w:lang w:val="en-US" w:eastAsia="zh-CN"/>
        </w:rPr>
        <w:t>2026级新生及新入职教职工校徽采购</w:t>
      </w:r>
      <w:r>
        <w:rPr>
          <w:rFonts w:hint="eastAsia"/>
          <w:b/>
          <w:sz w:val="36"/>
          <w:szCs w:val="36"/>
        </w:rPr>
        <w:t>项目</w:t>
      </w:r>
    </w:p>
    <w:p w14:paraId="6D519ED4">
      <w:pPr>
        <w:pStyle w:val="17"/>
        <w:jc w:val="center"/>
        <w:rPr>
          <w:rFonts w:hint="eastAsia" w:eastAsiaTheme="minorEastAsia"/>
          <w:color w:val="FF0000"/>
          <w:sz w:val="20"/>
          <w:szCs w:val="36"/>
          <w:lang w:val="en-US" w:eastAsia="zh-CN"/>
        </w:rPr>
      </w:pPr>
      <w:r>
        <w:rPr>
          <w:rFonts w:hint="eastAsia"/>
          <w:b/>
          <w:sz w:val="36"/>
          <w:szCs w:val="36"/>
        </w:rPr>
        <w:t>市场询价采购公告</w:t>
      </w:r>
      <w:r>
        <w:rPr>
          <w:rFonts w:hint="eastAsia"/>
          <w:b/>
          <w:sz w:val="36"/>
          <w:szCs w:val="36"/>
          <w:lang w:val="en-US" w:eastAsia="zh-CN"/>
        </w:rPr>
        <w:t xml:space="preserve"> </w:t>
      </w:r>
    </w:p>
    <w:p w14:paraId="6C260A62">
      <w:pPr>
        <w:numPr>
          <w:ilvl w:val="0"/>
          <w:numId w:val="1"/>
        </w:numPr>
        <w:spacing w:line="500" w:lineRule="exact"/>
        <w:rPr>
          <w:rFonts w:ascii="宋体" w:hAnsi="宋体" w:cs="宋体"/>
          <w:b w:val="0"/>
          <w:bCs/>
          <w:sz w:val="24"/>
          <w:szCs w:val="24"/>
        </w:rPr>
      </w:pPr>
      <w:r>
        <w:rPr>
          <w:rFonts w:hint="eastAsia" w:ascii="宋体" w:hAnsi="宋体" w:cs="宋体"/>
          <w:sz w:val="24"/>
          <w:szCs w:val="24"/>
        </w:rPr>
        <w:t>项目名称：</w:t>
      </w:r>
      <w:r>
        <w:rPr>
          <w:rFonts w:hint="eastAsia" w:ascii="宋体" w:hAnsi="宋体" w:cs="宋体"/>
          <w:b w:val="0"/>
          <w:bCs/>
          <w:sz w:val="24"/>
          <w:szCs w:val="24"/>
          <w:lang w:val="en-US" w:eastAsia="zh-CN"/>
        </w:rPr>
        <w:t>2026级新生及新入职教职工校徽采购</w:t>
      </w:r>
    </w:p>
    <w:p w14:paraId="0762B257">
      <w:pPr>
        <w:numPr>
          <w:ilvl w:val="0"/>
          <w:numId w:val="1"/>
        </w:numPr>
        <w:spacing w:line="500" w:lineRule="exact"/>
        <w:rPr>
          <w:rFonts w:ascii="宋体" w:hAnsi="宋体" w:cs="宋体"/>
          <w:sz w:val="24"/>
          <w:szCs w:val="24"/>
        </w:rPr>
      </w:pPr>
      <w:r>
        <w:rPr>
          <w:rFonts w:hint="eastAsia" w:ascii="宋体" w:hAnsi="宋体" w:cs="宋体"/>
          <w:sz w:val="24"/>
          <w:szCs w:val="24"/>
        </w:rPr>
        <w:t>询价采购项目预算金额（人民币大写）:</w:t>
      </w:r>
      <w:r>
        <w:rPr>
          <w:rFonts w:hint="eastAsia" w:ascii="宋体" w:hAnsi="宋体" w:cs="宋体"/>
          <w:sz w:val="24"/>
          <w:szCs w:val="24"/>
          <w:lang w:val="en-US" w:eastAsia="zh-CN"/>
        </w:rPr>
        <w:t>壹万壹仟肆佰元整</w:t>
      </w:r>
      <w:r>
        <w:rPr>
          <w:rFonts w:hint="eastAsia" w:ascii="宋体" w:hAnsi="宋体" w:cs="宋体"/>
          <w:sz w:val="24"/>
          <w:szCs w:val="24"/>
        </w:rPr>
        <w:t>（¥</w:t>
      </w:r>
      <w:r>
        <w:rPr>
          <w:rFonts w:hint="eastAsia" w:ascii="宋体" w:hAnsi="宋体" w:cs="宋体"/>
          <w:sz w:val="24"/>
          <w:szCs w:val="24"/>
          <w:lang w:val="en-US" w:eastAsia="zh-CN"/>
        </w:rPr>
        <w:t>11400.00</w:t>
      </w:r>
      <w:r>
        <w:rPr>
          <w:rFonts w:hint="eastAsia" w:ascii="宋体" w:hAnsi="宋体" w:cs="宋体"/>
          <w:sz w:val="24"/>
          <w:szCs w:val="24"/>
        </w:rPr>
        <w:t xml:space="preserve"> ）</w:t>
      </w:r>
    </w:p>
    <w:p w14:paraId="77F431D7">
      <w:pPr>
        <w:numPr>
          <w:ilvl w:val="0"/>
          <w:numId w:val="1"/>
        </w:numPr>
        <w:spacing w:line="500" w:lineRule="exact"/>
        <w:rPr>
          <w:rFonts w:ascii="宋体" w:hAnsi="宋体" w:cs="宋体"/>
          <w:sz w:val="24"/>
          <w:szCs w:val="24"/>
        </w:rPr>
      </w:pPr>
      <w:r>
        <w:rPr>
          <w:rFonts w:hint="eastAsia" w:ascii="Arial" w:hAnsi="Arial" w:cs="Arial"/>
          <w:bCs/>
          <w:kern w:val="0"/>
          <w:sz w:val="24"/>
          <w:szCs w:val="28"/>
          <w:lang w:bidi="en-US"/>
        </w:rPr>
        <w:t>评标方法：最低评标价法</w:t>
      </w:r>
    </w:p>
    <w:p w14:paraId="23E5DBA8">
      <w:pPr>
        <w:numPr>
          <w:ilvl w:val="0"/>
          <w:numId w:val="1"/>
        </w:numPr>
        <w:spacing w:line="500" w:lineRule="exact"/>
        <w:rPr>
          <w:rFonts w:ascii="宋体" w:hAnsi="宋体"/>
          <w:sz w:val="24"/>
          <w:szCs w:val="24"/>
        </w:rPr>
      </w:pPr>
      <w:r>
        <w:rPr>
          <w:rFonts w:hint="eastAsia" w:ascii="宋体" w:hAnsi="宋体"/>
          <w:sz w:val="24"/>
          <w:szCs w:val="24"/>
        </w:rPr>
        <w:t>采购要求</w:t>
      </w:r>
    </w:p>
    <w:p w14:paraId="073454ED">
      <w:pPr>
        <w:pStyle w:val="5"/>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2"/>
        <w:tblW w:w="10248" w:type="dxa"/>
        <w:tblInd w:w="0" w:type="dxa"/>
        <w:tblLayout w:type="fixed"/>
        <w:tblCellMar>
          <w:top w:w="0" w:type="dxa"/>
          <w:left w:w="108" w:type="dxa"/>
          <w:bottom w:w="0" w:type="dxa"/>
          <w:right w:w="108" w:type="dxa"/>
        </w:tblCellMar>
      </w:tblPr>
      <w:tblGrid>
        <w:gridCol w:w="489"/>
        <w:gridCol w:w="663"/>
        <w:gridCol w:w="7508"/>
        <w:gridCol w:w="775"/>
        <w:gridCol w:w="813"/>
      </w:tblGrid>
      <w:tr w14:paraId="1714684B">
        <w:tblPrEx>
          <w:tblCellMar>
            <w:top w:w="0" w:type="dxa"/>
            <w:left w:w="108" w:type="dxa"/>
            <w:bottom w:w="0" w:type="dxa"/>
            <w:right w:w="108" w:type="dxa"/>
          </w:tblCellMar>
        </w:tblPrEx>
        <w:trPr>
          <w:trHeight w:val="756" w:hRule="atLeast"/>
        </w:trPr>
        <w:tc>
          <w:tcPr>
            <w:tcW w:w="489" w:type="dxa"/>
            <w:tcBorders>
              <w:top w:val="single" w:color="auto" w:sz="4" w:space="0"/>
              <w:left w:val="single" w:color="auto" w:sz="4" w:space="0"/>
              <w:bottom w:val="single" w:color="auto" w:sz="4" w:space="0"/>
              <w:right w:val="single" w:color="auto" w:sz="4" w:space="0"/>
            </w:tcBorders>
            <w:vAlign w:val="center"/>
          </w:tcPr>
          <w:p w14:paraId="4E960D4A">
            <w:pPr>
              <w:widowControl/>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序号</w:t>
            </w:r>
          </w:p>
        </w:tc>
        <w:tc>
          <w:tcPr>
            <w:tcW w:w="663" w:type="dxa"/>
            <w:tcBorders>
              <w:top w:val="single" w:color="auto" w:sz="4" w:space="0"/>
              <w:left w:val="nil"/>
              <w:bottom w:val="single" w:color="auto" w:sz="4" w:space="0"/>
              <w:right w:val="single" w:color="auto" w:sz="4" w:space="0"/>
            </w:tcBorders>
            <w:vAlign w:val="center"/>
          </w:tcPr>
          <w:p w14:paraId="6281FB27">
            <w:pPr>
              <w:widowControl/>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名称</w:t>
            </w:r>
          </w:p>
        </w:tc>
        <w:tc>
          <w:tcPr>
            <w:tcW w:w="7508" w:type="dxa"/>
            <w:tcBorders>
              <w:top w:val="single" w:color="auto" w:sz="4" w:space="0"/>
              <w:left w:val="nil"/>
              <w:bottom w:val="single" w:color="auto" w:sz="4" w:space="0"/>
              <w:right w:val="single" w:color="auto" w:sz="4" w:space="0"/>
            </w:tcBorders>
            <w:vAlign w:val="center"/>
          </w:tcPr>
          <w:p w14:paraId="32AEEB21">
            <w:pPr>
              <w:widowControl/>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参数要求</w:t>
            </w:r>
          </w:p>
        </w:tc>
        <w:tc>
          <w:tcPr>
            <w:tcW w:w="775" w:type="dxa"/>
            <w:tcBorders>
              <w:top w:val="single" w:color="auto" w:sz="4" w:space="0"/>
              <w:left w:val="nil"/>
              <w:bottom w:val="single" w:color="auto" w:sz="4" w:space="0"/>
              <w:right w:val="single" w:color="auto" w:sz="4" w:space="0"/>
            </w:tcBorders>
            <w:vAlign w:val="center"/>
          </w:tcPr>
          <w:p w14:paraId="5630E850">
            <w:pPr>
              <w:widowControl/>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单位</w:t>
            </w:r>
          </w:p>
        </w:tc>
        <w:tc>
          <w:tcPr>
            <w:tcW w:w="813" w:type="dxa"/>
            <w:tcBorders>
              <w:top w:val="single" w:color="auto" w:sz="4" w:space="0"/>
              <w:left w:val="single" w:color="auto" w:sz="4" w:space="0"/>
              <w:bottom w:val="single" w:color="auto" w:sz="4" w:space="0"/>
              <w:right w:val="single" w:color="auto" w:sz="4" w:space="0"/>
            </w:tcBorders>
            <w:vAlign w:val="center"/>
          </w:tcPr>
          <w:p w14:paraId="48643301">
            <w:pPr>
              <w:widowControl/>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数量</w:t>
            </w:r>
          </w:p>
        </w:tc>
      </w:tr>
      <w:tr w14:paraId="559BF8B7">
        <w:tblPrEx>
          <w:tblCellMar>
            <w:top w:w="0" w:type="dxa"/>
            <w:left w:w="108" w:type="dxa"/>
            <w:bottom w:w="0" w:type="dxa"/>
            <w:right w:w="108" w:type="dxa"/>
          </w:tblCellMar>
        </w:tblPrEx>
        <w:trPr>
          <w:trHeight w:val="972" w:hRule="atLeast"/>
        </w:trPr>
        <w:tc>
          <w:tcPr>
            <w:tcW w:w="489" w:type="dxa"/>
            <w:tcBorders>
              <w:top w:val="nil"/>
              <w:left w:val="single" w:color="auto" w:sz="4" w:space="0"/>
              <w:bottom w:val="single" w:color="auto" w:sz="4" w:space="0"/>
              <w:right w:val="single" w:color="auto" w:sz="4" w:space="0"/>
            </w:tcBorders>
            <w:vAlign w:val="top"/>
          </w:tcPr>
          <w:p w14:paraId="27F990F7">
            <w:pPr>
              <w:keepNext w:val="0"/>
              <w:keepLines w:val="0"/>
              <w:widowControl/>
              <w:suppressLineNumbers w:val="0"/>
              <w:jc w:val="both"/>
              <w:textAlignment w:val="bottom"/>
              <w:rPr>
                <w:rFonts w:ascii="宋体" w:hAnsi="宋体" w:eastAsia="宋体" w:cs="宋体"/>
                <w:spacing w:val="-13"/>
                <w:kern w:val="2"/>
                <w:sz w:val="21"/>
                <w:szCs w:val="21"/>
                <w:lang w:val="en-US" w:eastAsia="en-US" w:bidi="ar-SA"/>
              </w:rPr>
            </w:pPr>
            <w:r>
              <w:rPr>
                <w:rFonts w:hint="eastAsia" w:ascii="宋体" w:hAnsi="宋体" w:eastAsia="宋体" w:cs="宋体"/>
                <w:spacing w:val="-13"/>
                <w:kern w:val="2"/>
                <w:sz w:val="21"/>
                <w:szCs w:val="21"/>
                <w:lang w:val="en-US" w:eastAsia="zh-CN" w:bidi="ar-SA"/>
              </w:rPr>
              <w:t>1</w:t>
            </w:r>
          </w:p>
        </w:tc>
        <w:tc>
          <w:tcPr>
            <w:tcW w:w="663" w:type="dxa"/>
            <w:tcBorders>
              <w:top w:val="nil"/>
              <w:left w:val="nil"/>
              <w:bottom w:val="single" w:color="auto" w:sz="4" w:space="0"/>
              <w:right w:val="single" w:color="auto" w:sz="4" w:space="0"/>
            </w:tcBorders>
            <w:vAlign w:val="top"/>
          </w:tcPr>
          <w:p w14:paraId="3C3E4C8E">
            <w:pPr>
              <w:keepNext w:val="0"/>
              <w:keepLines w:val="0"/>
              <w:widowControl/>
              <w:suppressLineNumbers w:val="0"/>
              <w:jc w:val="both"/>
              <w:textAlignment w:val="bottom"/>
              <w:rPr>
                <w:rFonts w:hint="default" w:ascii="宋体" w:hAnsi="宋体" w:eastAsia="宋体" w:cs="宋体"/>
                <w:spacing w:val="-13"/>
                <w:kern w:val="2"/>
                <w:sz w:val="21"/>
                <w:szCs w:val="21"/>
                <w:lang w:val="en-US" w:eastAsia="zh-CN" w:bidi="ar-SA"/>
              </w:rPr>
            </w:pPr>
            <w:r>
              <w:rPr>
                <w:rFonts w:hint="eastAsia" w:ascii="宋体" w:hAnsi="宋体" w:eastAsia="宋体" w:cs="宋体"/>
                <w:spacing w:val="-13"/>
                <w:kern w:val="2"/>
                <w:sz w:val="21"/>
                <w:szCs w:val="21"/>
                <w:lang w:val="en-US" w:eastAsia="zh-CN" w:bidi="ar-SA"/>
              </w:rPr>
              <w:t>校徽</w:t>
            </w:r>
          </w:p>
        </w:tc>
        <w:tc>
          <w:tcPr>
            <w:tcW w:w="7508" w:type="dxa"/>
            <w:tcBorders>
              <w:top w:val="nil"/>
              <w:left w:val="nil"/>
              <w:bottom w:val="single" w:color="auto" w:sz="4" w:space="0"/>
              <w:right w:val="single" w:color="auto" w:sz="4" w:space="0"/>
            </w:tcBorders>
            <w:vAlign w:val="center"/>
          </w:tcPr>
          <w:p w14:paraId="24D68792">
            <w:pPr>
              <w:pStyle w:val="35"/>
              <w:spacing w:before="127" w:line="412" w:lineRule="auto"/>
              <w:ind w:left="131"/>
              <w:jc w:val="both"/>
              <w:rPr>
                <w:rFonts w:hint="eastAsia" w:eastAsia="宋体"/>
                <w:lang w:eastAsia="zh-CN"/>
              </w:rPr>
            </w:pPr>
            <w:r>
              <w:rPr>
                <w:spacing w:val="-13"/>
              </w:rPr>
              <w:t>规格：1.徽章规格：圆形，徽章厚度2.75mm(±0.05mm</w:t>
            </w:r>
            <w:r>
              <w:rPr>
                <w:spacing w:val="-14"/>
              </w:rPr>
              <w:t>),</w:t>
            </w:r>
            <w:r>
              <w:t xml:space="preserve"> </w:t>
            </w:r>
            <w:r>
              <w:rPr>
                <w:spacing w:val="-13"/>
              </w:rPr>
              <w:t>直径35mm(±0.1mm);正面图案彩印，金属托底，透明滴</w:t>
            </w:r>
            <w:r>
              <w:rPr>
                <w:spacing w:val="-2"/>
              </w:rPr>
              <w:t>胶封面，金色包边</w:t>
            </w:r>
            <w:r>
              <w:rPr>
                <w:rFonts w:hint="eastAsia"/>
                <w:spacing w:val="-2"/>
                <w:lang w:eastAsia="zh-CN"/>
              </w:rPr>
              <w:t>；</w:t>
            </w:r>
          </w:p>
          <w:p w14:paraId="56CD77D9">
            <w:pPr>
              <w:pStyle w:val="35"/>
              <w:spacing w:before="127" w:line="412" w:lineRule="auto"/>
              <w:ind w:left="131"/>
              <w:jc w:val="both"/>
              <w:rPr>
                <w:rFonts w:ascii="宋体" w:hAnsi="宋体" w:eastAsia="宋体" w:cs="宋体"/>
                <w:spacing w:val="-13"/>
              </w:rPr>
            </w:pPr>
            <w:r>
              <w:rPr>
                <w:rFonts w:ascii="宋体" w:hAnsi="宋体" w:eastAsia="宋体" w:cs="宋体"/>
                <w:spacing w:val="-13"/>
              </w:rPr>
              <w:t>2.徽章材质：锌合金内托，外电镀金色，铁质扣针长度 21mm(±1mm)、宽度4.5mm(±0.5mm)并电镀金色，焊接(扣针焊接位置偏上，距离顶边11</w:t>
            </w:r>
            <w:r>
              <w:rPr>
                <w:rFonts w:hint="eastAsia" w:cs="宋体"/>
                <w:spacing w:val="-13"/>
                <w:lang w:val="en-US" w:eastAsia="zh-CN"/>
              </w:rPr>
              <w:t>mm</w:t>
            </w:r>
            <w:r>
              <w:rPr>
                <w:rFonts w:ascii="宋体" w:hAnsi="宋体" w:eastAsia="宋体" w:cs="宋体"/>
                <w:spacing w:val="-13"/>
              </w:rPr>
              <w:t>(±1mm);</w:t>
            </w:r>
          </w:p>
          <w:p w14:paraId="193B6E9C">
            <w:pPr>
              <w:pStyle w:val="35"/>
              <w:spacing w:before="127" w:line="412" w:lineRule="auto"/>
              <w:ind w:left="131"/>
              <w:jc w:val="both"/>
              <w:rPr>
                <w:rFonts w:ascii="宋体" w:hAnsi="宋体" w:eastAsia="宋体" w:cs="宋体"/>
                <w:spacing w:val="-13"/>
              </w:rPr>
            </w:pPr>
            <w:r>
              <w:rPr>
                <w:rFonts w:ascii="宋体" w:hAnsi="宋体" w:eastAsia="宋体" w:cs="宋体"/>
                <w:spacing w:val="-13"/>
              </w:rPr>
              <w:t>3.主色蓝色，辅助色黄、白色，根据采购人提供设计元素制作，</w:t>
            </w:r>
            <w:r>
              <w:rPr>
                <w:rFonts w:hint="eastAsia" w:cs="宋体"/>
                <w:spacing w:val="-13"/>
                <w:lang w:val="en-US" w:eastAsia="zh-CN"/>
              </w:rPr>
              <w:t>见附件。</w:t>
            </w:r>
            <w:r>
              <w:rPr>
                <w:rFonts w:ascii="宋体" w:hAnsi="宋体" w:eastAsia="宋体" w:cs="宋体"/>
                <w:spacing w:val="-13"/>
              </w:rPr>
              <w:t>每枚徽章配透明自封袋；</w:t>
            </w:r>
          </w:p>
          <w:p w14:paraId="52FCF7BC">
            <w:pPr>
              <w:pStyle w:val="35"/>
              <w:spacing w:before="127" w:line="412" w:lineRule="auto"/>
              <w:ind w:left="131"/>
              <w:jc w:val="both"/>
              <w:rPr>
                <w:rFonts w:eastAsia="宋体" w:asciiTheme="minorEastAsia" w:hAnsiTheme="minorEastAsia"/>
                <w:color w:val="auto"/>
                <w:kern w:val="0"/>
                <w:sz w:val="24"/>
                <w:szCs w:val="24"/>
              </w:rPr>
            </w:pPr>
            <w:r>
              <w:rPr>
                <w:rFonts w:ascii="宋体" w:hAnsi="宋体" w:eastAsia="宋体" w:cs="宋体"/>
                <w:spacing w:val="-13"/>
              </w:rPr>
              <w:t>4.单个成品重量15g(±1g)。</w:t>
            </w:r>
          </w:p>
        </w:tc>
        <w:tc>
          <w:tcPr>
            <w:tcW w:w="775" w:type="dxa"/>
            <w:tcBorders>
              <w:top w:val="nil"/>
              <w:left w:val="nil"/>
              <w:bottom w:val="single" w:color="auto" w:sz="4" w:space="0"/>
              <w:right w:val="single" w:color="auto" w:sz="4" w:space="0"/>
            </w:tcBorders>
            <w:shd w:val="clear" w:color="auto" w:fill="auto"/>
            <w:vAlign w:val="top"/>
          </w:tcPr>
          <w:p w14:paraId="22E82D5D">
            <w:pPr>
              <w:keepNext w:val="0"/>
              <w:keepLines w:val="0"/>
              <w:widowControl/>
              <w:suppressLineNumbers w:val="0"/>
              <w:jc w:val="both"/>
              <w:textAlignment w:val="bottom"/>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枚</w:t>
            </w:r>
          </w:p>
        </w:tc>
        <w:tc>
          <w:tcPr>
            <w:tcW w:w="813" w:type="dxa"/>
            <w:tcBorders>
              <w:top w:val="nil"/>
              <w:left w:val="single" w:color="auto" w:sz="4" w:space="0"/>
              <w:bottom w:val="single" w:color="auto" w:sz="4" w:space="0"/>
              <w:right w:val="single" w:color="auto" w:sz="4" w:space="0"/>
            </w:tcBorders>
            <w:vAlign w:val="top"/>
          </w:tcPr>
          <w:p w14:paraId="235B6AAD">
            <w:pPr>
              <w:keepNext w:val="0"/>
              <w:keepLines w:val="0"/>
              <w:widowControl/>
              <w:suppressLineNumbers w:val="0"/>
              <w:jc w:val="center"/>
              <w:textAlignment w:val="bottom"/>
              <w:rPr>
                <w:rFonts w:hint="default" w:cs="宋体" w:asciiTheme="minorEastAsia" w:hAnsiTheme="minorEastAsia" w:eastAsiaTheme="minorEastAsia"/>
                <w:kern w:val="0"/>
                <w:sz w:val="21"/>
                <w:szCs w:val="21"/>
                <w:lang w:val="en-US" w:eastAsia="zh-CN"/>
              </w:rPr>
            </w:pPr>
            <w:r>
              <w:rPr>
                <w:rFonts w:hint="eastAsia" w:cs="宋体" w:asciiTheme="minorEastAsia" w:hAnsiTheme="minorEastAsia"/>
                <w:kern w:val="0"/>
                <w:sz w:val="21"/>
                <w:szCs w:val="21"/>
                <w:lang w:val="en-US" w:eastAsia="zh-CN"/>
              </w:rPr>
              <w:t>6000</w:t>
            </w:r>
          </w:p>
        </w:tc>
      </w:tr>
      <w:tr w14:paraId="2CE923FA">
        <w:tblPrEx>
          <w:tblCellMar>
            <w:top w:w="0" w:type="dxa"/>
            <w:left w:w="108" w:type="dxa"/>
            <w:bottom w:w="0" w:type="dxa"/>
            <w:right w:w="108" w:type="dxa"/>
          </w:tblCellMar>
        </w:tblPrEx>
        <w:trPr>
          <w:trHeight w:val="780" w:hRule="atLeast"/>
        </w:trPr>
        <w:tc>
          <w:tcPr>
            <w:tcW w:w="1152" w:type="dxa"/>
            <w:gridSpan w:val="2"/>
            <w:tcBorders>
              <w:top w:val="single" w:color="auto" w:sz="4" w:space="0"/>
              <w:left w:val="single" w:color="auto" w:sz="4" w:space="0"/>
              <w:bottom w:val="single" w:color="auto" w:sz="4" w:space="0"/>
              <w:right w:val="single" w:color="auto" w:sz="4" w:space="0"/>
            </w:tcBorders>
          </w:tcPr>
          <w:p w14:paraId="65789491">
            <w:pPr>
              <w:widowControl/>
              <w:jc w:val="center"/>
              <w:rPr>
                <w:rFonts w:ascii="Arial" w:hAnsi="Arial" w:eastAsia="宋体" w:cs="Arial"/>
                <w:kern w:val="0"/>
                <w:sz w:val="24"/>
                <w:szCs w:val="24"/>
              </w:rPr>
            </w:pPr>
            <w:r>
              <w:rPr>
                <w:rFonts w:hint="eastAsia" w:ascii="宋体" w:hAnsi="宋体" w:eastAsia="宋体" w:cs="宋体"/>
                <w:spacing w:val="-13"/>
                <w:kern w:val="2"/>
                <w:sz w:val="21"/>
                <w:szCs w:val="21"/>
                <w:lang w:val="en-US" w:eastAsia="zh-CN" w:bidi="ar-SA"/>
              </w:rPr>
              <w:t>商务要求</w:t>
            </w:r>
          </w:p>
        </w:tc>
        <w:tc>
          <w:tcPr>
            <w:tcW w:w="9096" w:type="dxa"/>
            <w:gridSpan w:val="3"/>
            <w:tcBorders>
              <w:top w:val="single" w:color="auto" w:sz="4" w:space="0"/>
              <w:left w:val="nil"/>
              <w:bottom w:val="single" w:color="auto" w:sz="4" w:space="0"/>
              <w:right w:val="single" w:color="auto" w:sz="4" w:space="0"/>
            </w:tcBorders>
            <w:vAlign w:val="center"/>
          </w:tcPr>
          <w:p w14:paraId="52CEBA40">
            <w:pPr>
              <w:spacing w:line="360" w:lineRule="auto"/>
              <w:jc w:val="left"/>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w:t>
            </w:r>
            <w:r>
              <w:rPr>
                <w:rFonts w:hint="eastAsia" w:asciiTheme="minorHAnsi" w:hAnsiTheme="minorHAnsi" w:eastAsiaTheme="minorEastAsia" w:cstheme="minorBidi"/>
                <w:color w:val="auto"/>
                <w:kern w:val="2"/>
                <w:sz w:val="21"/>
                <w:szCs w:val="22"/>
                <w:lang w:val="en-US" w:eastAsia="zh-CN" w:bidi="ar-SA"/>
              </w:rPr>
              <w:t>供货时间：自合同签订之日起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15</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1A9BCFB4">
            <w:pPr>
              <w:spacing w:line="360" w:lineRule="auto"/>
              <w:jc w:val="left"/>
              <w:rPr>
                <w:rFonts w:cs="Times New Roman"/>
                <w:color w:val="auto"/>
                <w:sz w:val="21"/>
                <w:szCs w:val="21"/>
              </w:rPr>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1年</w:t>
            </w:r>
            <w:r>
              <w:rPr>
                <w:rFonts w:hint="eastAsia" w:asciiTheme="minorHAnsi" w:hAnsiTheme="minorHAnsi" w:eastAsiaTheme="minorEastAsia" w:cstheme="minorBidi"/>
                <w:color w:val="auto"/>
                <w:kern w:val="2"/>
                <w:sz w:val="21"/>
                <w:szCs w:val="22"/>
                <w:lang w:val="en-US" w:eastAsia="zh-CN" w:bidi="ar-SA"/>
              </w:rPr>
              <w:t>。</w:t>
            </w:r>
          </w:p>
          <w:p w14:paraId="3EF726CB">
            <w:pPr>
              <w:pStyle w:val="5"/>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06FBDB3E">
            <w:pPr>
              <w:snapToGrid w:val="0"/>
              <w:spacing w:line="276" w:lineRule="auto"/>
              <w:rPr>
                <w:rFonts w:ascii="宋体" w:hAnsi="宋体"/>
                <w:color w:val="auto"/>
                <w:kern w:val="0"/>
                <w:szCs w:val="22"/>
              </w:rPr>
            </w:pPr>
            <w:r>
              <w:rPr>
                <w:rFonts w:hint="eastAsia" w:ascii="宋体" w:hAnsi="宋体"/>
                <w:color w:val="auto"/>
                <w:kern w:val="0"/>
                <w:szCs w:val="22"/>
                <w:lang w:val="en-US" w:eastAsia="zh-CN"/>
              </w:rPr>
              <w:t>（1）本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13EB96C7">
            <w:pPr>
              <w:pStyle w:val="5"/>
              <w:jc w:val="both"/>
              <w:rPr>
                <w:rFonts w:ascii="宋体" w:hAnsi="宋体"/>
                <w:color w:val="auto"/>
                <w:kern w:val="0"/>
                <w:szCs w:val="22"/>
              </w:rPr>
            </w:pPr>
            <w:r>
              <w:rPr>
                <w:rFonts w:hint="eastAsia" w:ascii="宋体" w:hAnsi="宋体"/>
                <w:color w:val="auto"/>
                <w:kern w:val="0"/>
                <w:szCs w:val="22"/>
                <w:lang w:val="en-US" w:eastAsia="zh-CN"/>
              </w:rPr>
              <w:t>（2）本</w:t>
            </w:r>
            <w:r>
              <w:rPr>
                <w:rFonts w:ascii="宋体" w:hAnsi="宋体"/>
                <w:color w:val="auto"/>
                <w:kern w:val="0"/>
                <w:szCs w:val="22"/>
              </w:rPr>
              <w:t>项目所提供的全部货物</w:t>
            </w:r>
            <w:r>
              <w:rPr>
                <w:rFonts w:hint="eastAsia" w:ascii="宋体" w:hAnsi="宋体"/>
                <w:color w:val="auto"/>
                <w:kern w:val="0"/>
                <w:szCs w:val="22"/>
                <w:lang w:val="en-US" w:eastAsia="zh-CN"/>
              </w:rPr>
              <w:t>必须是全新完好的、符合国家及行业相关标准、可追溯并享受原厂售后服务的正规合格产品</w:t>
            </w:r>
            <w:r>
              <w:rPr>
                <w:rFonts w:ascii="宋体" w:hAnsi="宋体"/>
                <w:color w:val="auto"/>
                <w:kern w:val="0"/>
                <w:szCs w:val="22"/>
              </w:rPr>
              <w:t>。</w:t>
            </w:r>
            <w:r>
              <w:rPr>
                <w:rFonts w:hint="eastAsia"/>
                <w:color w:val="auto"/>
              </w:rPr>
              <w:t>若产品在运输过程中损坏须无偿调换同样产品，以达到供货要求。国家有关规定报价人承诺实行“三包”（包退、包换、包修）服务，其他售后服务按成交人提交的售后服务承诺书执行。</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售后服务中维护使用的备品备件及易损件须为原厂全新配件，未经采购人同意不得使用非原厂配件。且进行维护的人员须为中标</w:t>
            </w:r>
            <w:r>
              <w:rPr>
                <w:rFonts w:hint="eastAsia" w:ascii="宋体" w:hAnsi="宋体"/>
                <w:color w:val="auto"/>
                <w:kern w:val="0"/>
                <w:szCs w:val="22"/>
                <w:lang w:eastAsia="zh-CN"/>
              </w:rPr>
              <w:t>报价人</w:t>
            </w:r>
            <w:r>
              <w:rPr>
                <w:rFonts w:ascii="宋体" w:hAnsi="宋体"/>
                <w:color w:val="auto"/>
                <w:kern w:val="0"/>
                <w:szCs w:val="22"/>
              </w:rPr>
              <w:t>认可的有资质专业技术人员。</w:t>
            </w:r>
          </w:p>
          <w:p w14:paraId="2E2783FA">
            <w:pPr>
              <w:snapToGrid w:val="0"/>
              <w:spacing w:line="276" w:lineRule="auto"/>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对于</w:t>
            </w:r>
            <w:r>
              <w:rPr>
                <w:rFonts w:hint="eastAsia" w:ascii="宋体" w:hAnsi="宋体"/>
                <w:color w:val="auto"/>
                <w:kern w:val="0"/>
                <w:szCs w:val="22"/>
                <w:lang w:val="en-US" w:eastAsia="zh-CN"/>
              </w:rPr>
              <w:t>采购文件中定制货物，报价人必须在报价文件中列出所投货物重要组件的品牌型号；</w:t>
            </w:r>
            <w:r>
              <w:rPr>
                <w:rFonts w:ascii="宋体" w:hAnsi="宋体"/>
                <w:color w:val="auto"/>
                <w:kern w:val="0"/>
                <w:szCs w:val="22"/>
              </w:rPr>
              <w:t>在送达采购人指定地点时已完成组装的定制货物，由于其组装状态，难以对货物的重要组件进行核实，</w:t>
            </w:r>
            <w:r>
              <w:rPr>
                <w:rFonts w:hint="eastAsia" w:ascii="宋体" w:hAnsi="宋体"/>
                <w:color w:val="auto"/>
                <w:kern w:val="0"/>
                <w:szCs w:val="22"/>
                <w:lang w:eastAsia="zh-CN"/>
              </w:rPr>
              <w:t>报价人</w:t>
            </w:r>
            <w:r>
              <w:rPr>
                <w:rFonts w:hint="eastAsia" w:ascii="宋体" w:hAnsi="宋体"/>
                <w:color w:val="auto"/>
                <w:kern w:val="0"/>
                <w:szCs w:val="22"/>
                <w:lang w:val="en-US" w:eastAsia="zh-CN"/>
              </w:rPr>
              <w:t>必须</w:t>
            </w:r>
            <w:r>
              <w:rPr>
                <w:rFonts w:ascii="宋体" w:hAnsi="宋体"/>
                <w:color w:val="auto"/>
                <w:kern w:val="0"/>
                <w:szCs w:val="22"/>
              </w:rPr>
              <w:t>在上述货物生产组装前十个工作日书面告知采购人，采购人可根据项目实际情况，到生产厂家进行预验收，以便确认所供货物是否按合同约定采用相应的组件</w:t>
            </w:r>
            <w:r>
              <w:rPr>
                <w:rFonts w:hint="eastAsia" w:ascii="宋体" w:hAnsi="宋体"/>
                <w:color w:val="auto"/>
                <w:kern w:val="0"/>
                <w:szCs w:val="22"/>
                <w:lang w:eastAsia="zh-CN"/>
              </w:rPr>
              <w:t>、</w:t>
            </w:r>
            <w:r>
              <w:rPr>
                <w:rFonts w:hint="eastAsia" w:ascii="宋体" w:hAnsi="宋体"/>
                <w:color w:val="auto"/>
                <w:kern w:val="0"/>
                <w:szCs w:val="22"/>
                <w:lang w:val="en-US" w:eastAsia="zh-CN"/>
              </w:rPr>
              <w:t>生产工艺及</w:t>
            </w:r>
            <w:r>
              <w:rPr>
                <w:rFonts w:ascii="宋体" w:hAnsi="宋体"/>
                <w:color w:val="auto"/>
                <w:kern w:val="0"/>
                <w:szCs w:val="22"/>
              </w:rPr>
              <w:t>参数是否达到合同约定，费用含在</w:t>
            </w:r>
            <w:r>
              <w:rPr>
                <w:rFonts w:hint="eastAsia" w:ascii="宋体" w:hAnsi="宋体"/>
                <w:color w:val="auto"/>
                <w:kern w:val="0"/>
                <w:szCs w:val="22"/>
                <w:lang w:eastAsia="zh-CN"/>
              </w:rPr>
              <w:t>报价</w:t>
            </w:r>
            <w:r>
              <w:rPr>
                <w:rFonts w:ascii="宋体" w:hAnsi="宋体"/>
                <w:color w:val="auto"/>
                <w:kern w:val="0"/>
                <w:szCs w:val="22"/>
              </w:rPr>
              <w:t>报价中。</w:t>
            </w:r>
          </w:p>
          <w:p w14:paraId="583CB988">
            <w:pPr>
              <w:pStyle w:val="5"/>
              <w:rPr>
                <w:rFonts w:hint="eastAsia" w:cs="Times New Roman"/>
                <w:b/>
                <w:bCs/>
                <w:color w:val="auto"/>
                <w:sz w:val="21"/>
                <w:szCs w:val="21"/>
                <w:lang w:val="en-US" w:eastAsia="zh-CN"/>
              </w:rPr>
            </w:pPr>
            <w:r>
              <w:rPr>
                <w:rFonts w:hint="eastAsia" w:cs="Times New Roman"/>
                <w:b/>
                <w:bCs/>
                <w:color w:val="auto"/>
                <w:sz w:val="21"/>
                <w:szCs w:val="21"/>
                <w:lang w:val="en-US" w:eastAsia="zh-CN"/>
              </w:rPr>
              <w:t>3</w:t>
            </w:r>
            <w:r>
              <w:rPr>
                <w:rFonts w:hint="eastAsia" w:cs="Times New Roman"/>
                <w:b/>
                <w:bCs/>
                <w:color w:val="auto"/>
                <w:sz w:val="21"/>
                <w:szCs w:val="21"/>
              </w:rPr>
              <w:t>.</w:t>
            </w:r>
            <w:r>
              <w:rPr>
                <w:rFonts w:hint="eastAsia" w:cs="Times New Roman"/>
                <w:b/>
                <w:bCs/>
                <w:color w:val="auto"/>
                <w:sz w:val="21"/>
                <w:szCs w:val="21"/>
                <w:lang w:val="en-US" w:eastAsia="zh-CN"/>
              </w:rPr>
              <w:t>知识产权</w:t>
            </w:r>
          </w:p>
          <w:p w14:paraId="4372A81F">
            <w:pPr>
              <w:pStyle w:val="5"/>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1</w:t>
            </w:r>
            <w:r>
              <w:rPr>
                <w:rFonts w:hint="eastAsia" w:cs="Times New Roman"/>
                <w:color w:val="auto"/>
                <w:sz w:val="21"/>
                <w:szCs w:val="21"/>
                <w:lang w:eastAsia="zh-CN"/>
              </w:rPr>
              <w:t>）</w:t>
            </w:r>
            <w:r>
              <w:rPr>
                <w:rFonts w:hint="eastAsia" w:cs="Times New Roman"/>
                <w:color w:val="auto"/>
                <w:sz w:val="2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1DDFAC93">
            <w:pPr>
              <w:pStyle w:val="5"/>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2</w:t>
            </w:r>
            <w:r>
              <w:rPr>
                <w:rFonts w:hint="eastAsia" w:cs="Times New Roman"/>
                <w:color w:val="auto"/>
                <w:sz w:val="21"/>
                <w:szCs w:val="21"/>
                <w:lang w:eastAsia="zh-CN"/>
              </w:rPr>
              <w:t>）</w:t>
            </w:r>
            <w:r>
              <w:rPr>
                <w:rFonts w:hint="eastAsia" w:cs="Times New Roman"/>
                <w:color w:val="auto"/>
                <w:sz w:val="21"/>
                <w:szCs w:val="21"/>
              </w:rPr>
              <w:t>报价人因未经授权而实施的商业性复制行为构成违约或侵权责任造成采购人损失的，由其</w:t>
            </w:r>
            <w:r>
              <w:rPr>
                <w:rFonts w:hint="eastAsia" w:cs="Times New Roman"/>
                <w:color w:val="auto"/>
                <w:sz w:val="21"/>
                <w:szCs w:val="21"/>
                <w:lang w:eastAsia="zh-CN"/>
              </w:rPr>
              <w:t>承担</w:t>
            </w:r>
            <w:r>
              <w:rPr>
                <w:rFonts w:hint="eastAsia" w:cs="Times New Roman"/>
                <w:color w:val="auto"/>
                <w:sz w:val="21"/>
                <w:szCs w:val="21"/>
              </w:rPr>
              <w:t>相关责任并赔偿采购人经济损失。</w:t>
            </w:r>
          </w:p>
          <w:p w14:paraId="5C7B3E89">
            <w:pPr>
              <w:snapToGrid w:val="0"/>
              <w:spacing w:line="276" w:lineRule="auto"/>
              <w:rPr>
                <w:rFonts w:hint="eastAsia" w:cs="Times New Roman"/>
                <w:color w:val="auto"/>
                <w:sz w:val="21"/>
                <w:szCs w:val="21"/>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w:t>
            </w:r>
            <w:r>
              <w:rPr>
                <w:rFonts w:hint="eastAsia" w:ascii="宋体" w:hAnsi="宋体"/>
                <w:color w:val="auto"/>
                <w:kern w:val="0"/>
                <w:szCs w:val="22"/>
                <w:lang w:eastAsia="zh-CN"/>
              </w:rPr>
              <w:t>涉及</w:t>
            </w:r>
            <w:r>
              <w:rPr>
                <w:rFonts w:ascii="宋体" w:hAnsi="宋体"/>
                <w:color w:val="auto"/>
                <w:kern w:val="0"/>
                <w:szCs w:val="22"/>
              </w:rPr>
              <w:t>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307556FE">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lang w:val="en-US" w:eastAsia="zh-CN"/>
              </w:rPr>
            </w:pPr>
            <w:r>
              <w:rPr>
                <w:rFonts w:hint="eastAsia" w:ascii="Arial" w:hAnsi="Arial" w:eastAsia="宋体" w:cs="Arial"/>
                <w:b/>
                <w:bCs/>
                <w:color w:val="auto"/>
                <w:kern w:val="0"/>
                <w:sz w:val="21"/>
                <w:szCs w:val="21"/>
                <w:lang w:val="en-US" w:eastAsia="zh-CN"/>
              </w:rPr>
              <w:t>4.</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5744B91E">
            <w:pPr>
              <w:widowControl/>
              <w:numPr>
                <w:ilvl w:val="0"/>
                <w:numId w:val="0"/>
              </w:numPr>
              <w:adjustRightInd w:val="0"/>
              <w:snapToGrid w:val="0"/>
              <w:spacing w:line="520" w:lineRule="exact"/>
              <w:jc w:val="left"/>
              <w:rPr>
                <w:rFonts w:ascii="Arial" w:hAnsi="Arial" w:eastAsia="宋体" w:cs="Arial"/>
                <w:color w:val="auto"/>
                <w:kern w:val="0"/>
                <w:sz w:val="21"/>
                <w:szCs w:val="21"/>
              </w:rPr>
            </w:pPr>
            <w:r>
              <w:rPr>
                <w:rFonts w:ascii="Arial" w:hAnsi="Arial" w:eastAsia="宋体" w:cs="Arial"/>
                <w:color w:val="auto"/>
                <w:kern w:val="0"/>
                <w:sz w:val="21"/>
                <w:szCs w:val="21"/>
              </w:rPr>
              <w:t>本项目无预付款，合同中所有货物全部安装调试完毕验收合格交付给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使用后，被选中的</w:t>
            </w:r>
            <w:r>
              <w:rPr>
                <w:rFonts w:hint="eastAsia" w:ascii="Arial" w:hAnsi="Arial" w:eastAsia="宋体" w:cs="Arial"/>
                <w:color w:val="auto"/>
                <w:kern w:val="0"/>
                <w:sz w:val="21"/>
                <w:szCs w:val="21"/>
              </w:rPr>
              <w:t>报价</w:t>
            </w:r>
            <w:r>
              <w:rPr>
                <w:rFonts w:ascii="Arial" w:hAnsi="Arial" w:eastAsia="宋体" w:cs="Arial"/>
                <w:color w:val="auto"/>
                <w:kern w:val="0"/>
                <w:sz w:val="21"/>
                <w:szCs w:val="21"/>
              </w:rPr>
              <w:t>人开具</w:t>
            </w:r>
            <w:r>
              <w:rPr>
                <w:rFonts w:hint="eastAsia" w:ascii="Arial" w:hAnsi="Arial" w:eastAsia="宋体" w:cs="Arial"/>
                <w:color w:val="auto"/>
                <w:kern w:val="0"/>
                <w:sz w:val="21"/>
                <w:szCs w:val="21"/>
              </w:rPr>
              <w:t>全额增值税专用发票</w:t>
            </w:r>
            <w:r>
              <w:rPr>
                <w:rFonts w:ascii="Arial" w:hAnsi="Arial" w:eastAsia="宋体" w:cs="Arial"/>
                <w:color w:val="auto"/>
                <w:kern w:val="0"/>
                <w:sz w:val="21"/>
                <w:szCs w:val="21"/>
              </w:rPr>
              <w:t>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收到发票后</w:t>
            </w:r>
            <w:r>
              <w:rPr>
                <w:rFonts w:hint="eastAsia" w:ascii="Arial" w:hAnsi="Arial" w:eastAsia="宋体" w:cs="Arial"/>
                <w:b/>
                <w:color w:val="auto"/>
                <w:kern w:val="0"/>
                <w:sz w:val="21"/>
                <w:szCs w:val="21"/>
                <w:u w:val="single"/>
              </w:rPr>
              <w:t xml:space="preserve"> </w:t>
            </w:r>
            <w:r>
              <w:rPr>
                <w:rFonts w:hint="eastAsia" w:ascii="Arial" w:hAnsi="Arial" w:eastAsia="宋体" w:cs="Arial"/>
                <w:b/>
                <w:color w:val="auto"/>
                <w:kern w:val="0"/>
                <w:sz w:val="21"/>
                <w:szCs w:val="21"/>
                <w:u w:val="single"/>
                <w:lang w:val="en-US" w:eastAsia="zh-CN"/>
              </w:rPr>
              <w:t>20</w:t>
            </w:r>
            <w:r>
              <w:rPr>
                <w:rFonts w:hint="eastAsia" w:ascii="Arial" w:hAnsi="Arial" w:eastAsia="宋体" w:cs="Arial"/>
                <w:b/>
                <w:color w:val="auto"/>
                <w:kern w:val="0"/>
                <w:sz w:val="21"/>
                <w:szCs w:val="21"/>
                <w:u w:val="single"/>
              </w:rPr>
              <w:t xml:space="preserve"> </w:t>
            </w:r>
            <w:r>
              <w:rPr>
                <w:rFonts w:hint="eastAsia" w:ascii="Arial" w:hAnsi="Arial" w:eastAsia="宋体" w:cs="Arial"/>
                <w:color w:val="auto"/>
                <w:kern w:val="0"/>
                <w:sz w:val="21"/>
                <w:szCs w:val="21"/>
              </w:rPr>
              <w:t>个工作日</w:t>
            </w:r>
            <w:r>
              <w:rPr>
                <w:rFonts w:ascii="Arial" w:hAnsi="Arial" w:eastAsia="宋体" w:cs="Arial"/>
                <w:color w:val="auto"/>
                <w:kern w:val="0"/>
                <w:sz w:val="21"/>
                <w:szCs w:val="21"/>
              </w:rPr>
              <w:t>内</w:t>
            </w:r>
            <w:r>
              <w:rPr>
                <w:rFonts w:hint="eastAsia" w:ascii="Arial" w:hAnsi="Arial" w:eastAsia="宋体" w:cs="Arial"/>
                <w:color w:val="auto"/>
                <w:kern w:val="0"/>
                <w:sz w:val="21"/>
                <w:szCs w:val="21"/>
              </w:rPr>
              <w:t>办理</w:t>
            </w:r>
            <w:r>
              <w:rPr>
                <w:rFonts w:ascii="Arial" w:hAnsi="Arial" w:eastAsia="宋体" w:cs="Arial"/>
                <w:color w:val="auto"/>
                <w:kern w:val="0"/>
                <w:sz w:val="21"/>
                <w:szCs w:val="21"/>
              </w:rPr>
              <w:t>支付手续</w:t>
            </w:r>
            <w:r>
              <w:rPr>
                <w:rFonts w:cs="Arial" w:asciiTheme="majorEastAsia" w:hAnsiTheme="majorEastAsia" w:eastAsiaTheme="majorEastAsia"/>
                <w:color w:val="auto"/>
                <w:kern w:val="0"/>
                <w:sz w:val="21"/>
                <w:szCs w:val="21"/>
              </w:rPr>
              <w:t>。</w:t>
            </w:r>
            <w:r>
              <w:rPr>
                <w:rFonts w:hint="eastAsia" w:cs="Arial" w:asciiTheme="majorEastAsia" w:hAnsiTheme="majorEastAsia" w:eastAsiaTheme="majorEastAsia"/>
                <w:color w:val="auto"/>
                <w:kern w:val="0"/>
                <w:sz w:val="21"/>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w:t>
            </w:r>
            <w:r>
              <w:rPr>
                <w:rFonts w:hint="eastAsia" w:cs="Arial" w:asciiTheme="majorEastAsia" w:hAnsiTheme="majorEastAsia" w:eastAsiaTheme="majorEastAsia"/>
                <w:color w:val="auto"/>
                <w:kern w:val="0"/>
                <w:sz w:val="21"/>
                <w:szCs w:val="21"/>
                <w:lang w:eastAsia="zh-CN"/>
              </w:rPr>
              <w:t>协商</w:t>
            </w:r>
            <w:r>
              <w:rPr>
                <w:rFonts w:hint="eastAsia" w:cs="Arial" w:asciiTheme="majorEastAsia" w:hAnsiTheme="majorEastAsia" w:eastAsiaTheme="majorEastAsia"/>
                <w:color w:val="auto"/>
                <w:kern w:val="0"/>
                <w:sz w:val="21"/>
                <w:szCs w:val="21"/>
              </w:rPr>
              <w:t>。</w:t>
            </w:r>
          </w:p>
          <w:p w14:paraId="1037B83F">
            <w:pPr>
              <w:pStyle w:val="5"/>
              <w:rPr>
                <w:rFonts w:hint="eastAsia" w:cs="Times New Roman"/>
                <w:b/>
                <w:bCs/>
                <w:color w:val="auto"/>
                <w:sz w:val="21"/>
                <w:szCs w:val="21"/>
                <w:lang w:val="en-US" w:eastAsia="zh-CN"/>
              </w:rPr>
            </w:pPr>
            <w:r>
              <w:rPr>
                <w:rFonts w:hint="eastAsia" w:ascii="Arial" w:hAnsi="Arial" w:eastAsia="宋体" w:cs="Arial"/>
                <w:b/>
                <w:bCs/>
                <w:color w:val="auto"/>
                <w:kern w:val="0"/>
                <w:sz w:val="21"/>
                <w:szCs w:val="21"/>
                <w:lang w:val="en-US" w:eastAsia="zh-CN"/>
              </w:rPr>
              <w:t>5.</w:t>
            </w:r>
            <w:r>
              <w:rPr>
                <w:rFonts w:hint="eastAsia" w:cs="Times New Roman"/>
                <w:b/>
                <w:bCs/>
                <w:color w:val="auto"/>
                <w:sz w:val="21"/>
                <w:szCs w:val="21"/>
                <w:lang w:val="en-US" w:eastAsia="zh-CN"/>
              </w:rPr>
              <w:t>验收要求</w:t>
            </w:r>
          </w:p>
          <w:p w14:paraId="5CB4ACEA">
            <w:pPr>
              <w:pStyle w:val="5"/>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5D86EA97">
            <w:pPr>
              <w:pStyle w:val="5"/>
              <w:rPr>
                <w:rFonts w:hint="eastAsia" w:cs="Times New Roman"/>
                <w:color w:val="auto"/>
                <w:sz w:val="21"/>
                <w:szCs w:val="21"/>
                <w:lang w:val="en-US" w:eastAsia="zh-CN"/>
              </w:rPr>
            </w:pPr>
            <w:r>
              <w:rPr>
                <w:rFonts w:hint="eastAsia" w:cs="Times New Roman"/>
                <w:color w:val="auto"/>
                <w:sz w:val="21"/>
                <w:szCs w:val="21"/>
                <w:lang w:val="en-US" w:eastAsia="zh-CN"/>
              </w:rPr>
              <w:t>（2）中标报价人须确保货物为原制造商制造（或原厂组装）的全新产品，，无侵权行为、表面无划损、无任何缺陷隐患，在中国境内可依常规安全合法使用。</w:t>
            </w:r>
          </w:p>
          <w:p w14:paraId="3D63E967">
            <w:pPr>
              <w:pStyle w:val="5"/>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0E8DF4C3">
            <w:pPr>
              <w:pStyle w:val="5"/>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4065149C">
            <w:pPr>
              <w:pStyle w:val="5"/>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（5）中标报价人必须依照采购文件的要求和应标文件的承诺，将设备、系统安装并调试至正常运行的最佳状态，并完成采购人的人员培训方可申请采购人正式验收。</w:t>
            </w:r>
          </w:p>
          <w:p w14:paraId="19B299DB">
            <w:pPr>
              <w:pStyle w:val="5"/>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0F5323DF">
            <w:pPr>
              <w:snapToGrid w:val="0"/>
              <w:spacing w:line="276" w:lineRule="auto"/>
              <w:rPr>
                <w:rFonts w:hint="eastAsia" w:cs="Times New Roman"/>
                <w:color w:val="auto"/>
                <w:sz w:val="21"/>
                <w:szCs w:val="21"/>
                <w:lang w:val="en-US" w:eastAsia="zh-CN"/>
              </w:rPr>
            </w:pPr>
            <w:r>
              <w:rPr>
                <w:rFonts w:hint="eastAsia" w:cs="Times New Roman"/>
                <w:color w:val="auto"/>
                <w:sz w:val="21"/>
                <w:szCs w:val="21"/>
                <w:lang w:val="en-US" w:eastAsia="zh-CN"/>
              </w:rPr>
              <w:t>（7）中标</w:t>
            </w:r>
            <w:r>
              <w:rPr>
                <w:rFonts w:hint="eastAsia" w:ascii="宋体" w:hAnsi="宋体"/>
                <w:kern w:val="0"/>
                <w:szCs w:val="22"/>
                <w:lang w:val="en-US" w:eastAsia="zh-CN"/>
              </w:rPr>
              <w:t>报价人</w:t>
            </w:r>
            <w:r>
              <w:rPr>
                <w:rFonts w:ascii="宋体" w:hAnsi="宋体"/>
                <w:kern w:val="0"/>
                <w:szCs w:val="22"/>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color w:val="auto"/>
                <w:sz w:val="21"/>
                <w:szCs w:val="21"/>
                <w:lang w:val="en-US" w:eastAsia="zh-CN"/>
              </w:rPr>
              <w:t>中标</w:t>
            </w:r>
            <w:r>
              <w:rPr>
                <w:rFonts w:hint="eastAsia" w:ascii="宋体" w:hAnsi="宋体"/>
                <w:kern w:val="0"/>
                <w:szCs w:val="22"/>
                <w:lang w:val="en-US" w:eastAsia="zh-CN"/>
              </w:rPr>
              <w:t>报价人</w:t>
            </w:r>
            <w:r>
              <w:rPr>
                <w:rFonts w:ascii="宋体" w:hAnsi="宋体"/>
                <w:kern w:val="0"/>
                <w:szCs w:val="22"/>
              </w:rPr>
              <w:t>应在接到采购人书面反馈后三日内解决，在解决问题前此项目仍视为尚未完成安装调试。如造成最终验收合格交付时间超过合同约定的按合同相关条款执行。</w:t>
            </w:r>
          </w:p>
          <w:p w14:paraId="68F5CA86">
            <w:pPr>
              <w:pStyle w:val="5"/>
              <w:rPr>
                <w:rFonts w:hint="eastAsia" w:cs="Times New Roman"/>
                <w:sz w:val="21"/>
                <w:szCs w:val="21"/>
                <w:lang w:val="en-US" w:eastAsia="zh-CN"/>
              </w:rPr>
            </w:pPr>
            <w:r>
              <w:rPr>
                <w:rFonts w:hint="eastAsia" w:cs="Times New Roman"/>
                <w:color w:val="auto"/>
                <w:sz w:val="21"/>
                <w:szCs w:val="21"/>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1D9DD96B">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报价人须知：（以下要求报价供应商必须满足否则视为无效）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5"/>
        <w:numPr>
          <w:ilvl w:val="0"/>
          <w:numId w:val="2"/>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须包含货物及货物运抵指定交货地点的运输、装卸费用、售后服务、税金、验收检验及其它所有费用的总和。报价超出采购预算金额的文件将被视为无效。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r>
        <w:rPr>
          <w:rFonts w:hint="eastAsia" w:asciiTheme="majorEastAsia" w:hAnsiTheme="majorEastAsia" w:eastAsiaTheme="majorEastAsia" w:cstheme="majorEastAsia"/>
          <w:kern w:val="0"/>
          <w:sz w:val="24"/>
          <w:szCs w:val="24"/>
          <w:lang w:val="en-US" w:eastAsia="zh-CN"/>
        </w:rPr>
        <w:t xml:space="preserve"> </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w:t>
      </w:r>
      <w:r>
        <w:rPr>
          <w:rFonts w:hint="eastAsia" w:asciiTheme="majorEastAsia" w:hAnsiTheme="majorEastAsia" w:eastAsiaTheme="majorEastAsia" w:cstheme="majorEastAsia"/>
          <w:color w:val="auto"/>
          <w:sz w:val="24"/>
          <w:szCs w:val="24"/>
          <w:highlight w:val="none"/>
          <w:lang w:val="en-US" w:eastAsia="zh-CN"/>
        </w:rPr>
        <w:t>正副本数量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val="en-US" w:eastAsia="zh-CN"/>
        </w:rPr>
        <w:t>一式三份，</w:t>
      </w:r>
      <w:r>
        <w:rPr>
          <w:rFonts w:hint="eastAsia" w:asciiTheme="majorEastAsia" w:hAnsiTheme="majorEastAsia" w:eastAsiaTheme="majorEastAsia" w:cstheme="majorEastAsia"/>
          <w:b/>
          <w:bCs/>
          <w:color w:val="auto"/>
          <w:sz w:val="24"/>
          <w:szCs w:val="24"/>
          <w:highlight w:val="none"/>
        </w:rPr>
        <w:t>正本一份、副本</w:t>
      </w:r>
      <w:r>
        <w:rPr>
          <w:rFonts w:hint="eastAsia" w:asciiTheme="majorEastAsia" w:hAnsiTheme="majorEastAsia" w:eastAsiaTheme="majorEastAsia" w:cstheme="majorEastAsia"/>
          <w:b/>
          <w:bCs/>
          <w:color w:val="auto"/>
          <w:sz w:val="24"/>
          <w:szCs w:val="24"/>
          <w:highlight w:val="none"/>
          <w:lang w:val="en-US" w:eastAsia="zh-CN"/>
        </w:rPr>
        <w:t>二</w:t>
      </w:r>
      <w:r>
        <w:rPr>
          <w:rFonts w:hint="eastAsia" w:asciiTheme="majorEastAsia" w:hAnsiTheme="majorEastAsia" w:eastAsiaTheme="majorEastAsia" w:cstheme="majorEastAsia"/>
          <w:b/>
          <w:bCs/>
          <w:color w:val="auto"/>
          <w:sz w:val="24"/>
          <w:szCs w:val="24"/>
          <w:highlight w:val="none"/>
        </w:rPr>
        <w:t>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3"/>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日9时00分至9时30分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w:t>
      </w:r>
      <w:r>
        <w:rPr>
          <w:rFonts w:hint="eastAsia" w:asciiTheme="majorEastAsia" w:hAnsiTheme="majorEastAsia" w:eastAsiaTheme="majorEastAsia" w:cstheme="majorEastAsia"/>
          <w:b/>
          <w:color w:val="auto"/>
          <w:sz w:val="21"/>
          <w:szCs w:val="21"/>
          <w:highlight w:val="none"/>
          <w:u w:val="single"/>
          <w:lang w:val="en-US" w:eastAsia="zh-CN"/>
        </w:rPr>
        <w:t>时间前</w:t>
      </w:r>
      <w:r>
        <w:rPr>
          <w:rFonts w:hint="eastAsia" w:asciiTheme="majorEastAsia" w:hAnsiTheme="majorEastAsia" w:eastAsiaTheme="majorEastAsia" w:cstheme="majorEastAsia"/>
          <w:b/>
          <w:color w:val="auto"/>
          <w:sz w:val="21"/>
          <w:szCs w:val="21"/>
          <w:highlight w:val="none"/>
          <w:u w:val="single"/>
        </w:rPr>
        <w:t>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3"/>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val="en-US" w:eastAsia="zh-CN" w:bidi="en-US"/>
        </w:rPr>
        <w:t>莫老师</w:t>
      </w:r>
      <w:r>
        <w:rPr>
          <w:rFonts w:hint="eastAsia" w:asciiTheme="majorEastAsia" w:hAnsiTheme="majorEastAsia" w:eastAsiaTheme="majorEastAsia" w:cstheme="majorEastAsia"/>
          <w:bCs/>
          <w:kern w:val="0"/>
          <w:sz w:val="24"/>
          <w:szCs w:val="28"/>
          <w:lang w:bidi="en-US"/>
        </w:rPr>
        <w:t xml:space="preserve">     联系电话：</w:t>
      </w:r>
      <w:r>
        <w:rPr>
          <w:rFonts w:hint="eastAsia" w:asciiTheme="majorEastAsia" w:hAnsiTheme="majorEastAsia" w:eastAsiaTheme="majorEastAsia" w:cstheme="majorEastAsia"/>
          <w:bCs/>
          <w:kern w:val="0"/>
          <w:sz w:val="24"/>
          <w:szCs w:val="28"/>
          <w:lang w:val="en-US" w:eastAsia="zh-CN" w:bidi="en-US"/>
        </w:rPr>
        <w:t>18007723963</w:t>
      </w:r>
      <w:r>
        <w:rPr>
          <w:rFonts w:hint="eastAsia" w:asciiTheme="majorEastAsia" w:hAnsiTheme="majorEastAsia" w:eastAsiaTheme="majorEastAsia" w:cstheme="majorEastAsia"/>
          <w:kern w:val="0"/>
          <w:sz w:val="24"/>
          <w:szCs w:val="28"/>
        </w:rPr>
        <w:t>。</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0390BF1D">
      <w:pPr>
        <w:pStyle w:val="5"/>
        <w:spacing w:line="360" w:lineRule="auto"/>
        <w:rPr>
          <w:rFonts w:ascii="Arial" w:hAnsi="Arial" w:eastAsia="宋体" w:cs="Arial"/>
          <w:kern w:val="0"/>
          <w:sz w:val="24"/>
          <w:szCs w:val="28"/>
        </w:rPr>
      </w:pPr>
    </w:p>
    <w:p w14:paraId="20AED0AB">
      <w:pPr>
        <w:pStyle w:val="5"/>
        <w:spacing w:line="360" w:lineRule="auto"/>
      </w:pPr>
    </w:p>
    <w:p w14:paraId="2BC59F5D">
      <w:pPr>
        <w:pStyle w:val="5"/>
        <w:jc w:val="center"/>
        <w:rPr>
          <w:b/>
          <w:sz w:val="44"/>
          <w:szCs w:val="36"/>
        </w:rPr>
      </w:pPr>
    </w:p>
    <w:p w14:paraId="5D16025A">
      <w:pPr>
        <w:pStyle w:val="5"/>
        <w:jc w:val="center"/>
        <w:rPr>
          <w:b/>
          <w:sz w:val="44"/>
          <w:szCs w:val="36"/>
        </w:rPr>
      </w:pPr>
    </w:p>
    <w:p w14:paraId="23AC920F">
      <w:pPr>
        <w:pStyle w:val="5"/>
        <w:jc w:val="center"/>
        <w:rPr>
          <w:b/>
          <w:sz w:val="44"/>
          <w:szCs w:val="36"/>
        </w:rPr>
      </w:pPr>
    </w:p>
    <w:p w14:paraId="0372A3DC">
      <w:pPr>
        <w:pStyle w:val="5"/>
        <w:jc w:val="both"/>
        <w:rPr>
          <w:b/>
          <w:sz w:val="44"/>
          <w:szCs w:val="36"/>
        </w:rPr>
      </w:pPr>
    </w:p>
    <w:p w14:paraId="6E429AD7">
      <w:pPr>
        <w:pStyle w:val="5"/>
        <w:jc w:val="center"/>
        <w:rPr>
          <w:b/>
          <w:sz w:val="44"/>
          <w:szCs w:val="36"/>
        </w:rPr>
      </w:pPr>
    </w:p>
    <w:p w14:paraId="2115B774">
      <w:pPr>
        <w:pStyle w:val="5"/>
        <w:jc w:val="both"/>
        <w:rPr>
          <w:b/>
          <w:sz w:val="44"/>
          <w:szCs w:val="36"/>
        </w:rPr>
      </w:pPr>
    </w:p>
    <w:p w14:paraId="0AC69EDD">
      <w:pPr>
        <w:pStyle w:val="5"/>
        <w:jc w:val="both"/>
        <w:rPr>
          <w:b/>
          <w:sz w:val="44"/>
          <w:szCs w:val="36"/>
        </w:rPr>
      </w:pPr>
    </w:p>
    <w:p w14:paraId="0BE6FC9B">
      <w:pPr>
        <w:pStyle w:val="5"/>
        <w:jc w:val="both"/>
        <w:rPr>
          <w:b/>
          <w:sz w:val="44"/>
          <w:szCs w:val="36"/>
        </w:rPr>
      </w:pPr>
    </w:p>
    <w:p w14:paraId="6AB20857">
      <w:pPr>
        <w:pStyle w:val="5"/>
        <w:jc w:val="both"/>
        <w:rPr>
          <w:b/>
          <w:sz w:val="44"/>
          <w:szCs w:val="36"/>
        </w:rPr>
      </w:pPr>
    </w:p>
    <w:p w14:paraId="776272BE">
      <w:pPr>
        <w:pStyle w:val="5"/>
        <w:jc w:val="center"/>
        <w:rPr>
          <w:b/>
          <w:sz w:val="48"/>
          <w:szCs w:val="40"/>
        </w:rPr>
      </w:pPr>
      <w:r>
        <w:rPr>
          <w:rFonts w:hint="eastAsia"/>
          <w:b/>
          <w:sz w:val="48"/>
          <w:szCs w:val="40"/>
        </w:rPr>
        <w:t>报价文件格式</w:t>
      </w:r>
    </w:p>
    <w:p w14:paraId="666830FA">
      <w:pPr>
        <w:pStyle w:val="5"/>
        <w:jc w:val="center"/>
        <w:rPr>
          <w:b/>
          <w:sz w:val="44"/>
          <w:szCs w:val="36"/>
        </w:rPr>
      </w:pPr>
    </w:p>
    <w:p w14:paraId="7A1914C7">
      <w:pPr>
        <w:jc w:val="left"/>
        <w:outlineLvl w:val="1"/>
        <w:rPr>
          <w:rFonts w:ascii="宋体" w:hAnsi="Times New Roman" w:eastAsia="仿宋" w:cs="Times New Roman"/>
          <w:b/>
          <w:sz w:val="36"/>
          <w:szCs w:val="36"/>
        </w:rPr>
      </w:pPr>
      <w:bookmarkStart w:id="0" w:name="_Toc254970697"/>
      <w:bookmarkStart w:id="1" w:name="_Toc107424598"/>
      <w:bookmarkStart w:id="2" w:name="_Toc254970556"/>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55BF794">
      <w:pPr>
        <w:pStyle w:val="5"/>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5"/>
        <w:jc w:val="center"/>
        <w:rPr>
          <w:b/>
          <w:sz w:val="44"/>
          <w:szCs w:val="36"/>
        </w:rPr>
      </w:pPr>
    </w:p>
    <w:p w14:paraId="5050054A">
      <w:pPr>
        <w:pStyle w:val="5"/>
        <w:jc w:val="center"/>
        <w:rPr>
          <w:b/>
          <w:sz w:val="44"/>
          <w:szCs w:val="36"/>
        </w:rPr>
      </w:pPr>
    </w:p>
    <w:p w14:paraId="463F394E">
      <w:pPr>
        <w:pStyle w:val="5"/>
        <w:jc w:val="center"/>
        <w:rPr>
          <w:b/>
          <w:sz w:val="44"/>
          <w:szCs w:val="36"/>
        </w:rPr>
      </w:pPr>
    </w:p>
    <w:p w14:paraId="7D8AE5B0">
      <w:pPr>
        <w:pStyle w:val="5"/>
        <w:jc w:val="center"/>
        <w:rPr>
          <w:b/>
          <w:sz w:val="44"/>
          <w:szCs w:val="36"/>
        </w:rPr>
      </w:pPr>
    </w:p>
    <w:p w14:paraId="65B627EF">
      <w:pPr>
        <w:pStyle w:val="5"/>
        <w:jc w:val="center"/>
        <w:rPr>
          <w:b/>
          <w:sz w:val="44"/>
          <w:szCs w:val="36"/>
        </w:rPr>
      </w:pPr>
    </w:p>
    <w:p w14:paraId="7A11EE56">
      <w:pPr>
        <w:pStyle w:val="5"/>
        <w:numPr>
          <w:ilvl w:val="0"/>
          <w:numId w:val="4"/>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5"/>
        <w:numPr>
          <w:ilvl w:val="0"/>
          <w:numId w:val="0"/>
        </w:numPr>
        <w:jc w:val="left"/>
        <w:rPr>
          <w:rFonts w:hint="eastAsia"/>
          <w:b/>
          <w:sz w:val="36"/>
          <w:szCs w:val="36"/>
        </w:rPr>
      </w:pPr>
    </w:p>
    <w:p w14:paraId="470AC734">
      <w:pPr>
        <w:pStyle w:val="5"/>
        <w:numPr>
          <w:ilvl w:val="0"/>
          <w:numId w:val="0"/>
        </w:numPr>
        <w:jc w:val="left"/>
        <w:rPr>
          <w:rFonts w:hint="eastAsia"/>
          <w:b/>
          <w:sz w:val="36"/>
          <w:szCs w:val="36"/>
        </w:rPr>
      </w:pPr>
    </w:p>
    <w:p w14:paraId="23E8BFE9">
      <w:pPr>
        <w:pStyle w:val="5"/>
        <w:numPr>
          <w:ilvl w:val="0"/>
          <w:numId w:val="0"/>
        </w:numPr>
        <w:jc w:val="left"/>
        <w:rPr>
          <w:rFonts w:hint="eastAsia"/>
          <w:b/>
          <w:sz w:val="36"/>
          <w:szCs w:val="36"/>
        </w:rPr>
      </w:pPr>
    </w:p>
    <w:p w14:paraId="1A62783F">
      <w:pPr>
        <w:pStyle w:val="5"/>
        <w:numPr>
          <w:ilvl w:val="0"/>
          <w:numId w:val="0"/>
        </w:numPr>
        <w:jc w:val="left"/>
        <w:rPr>
          <w:rFonts w:hint="eastAsia"/>
          <w:b/>
          <w:sz w:val="36"/>
          <w:szCs w:val="36"/>
        </w:rPr>
      </w:pPr>
    </w:p>
    <w:p w14:paraId="37870246">
      <w:pPr>
        <w:pStyle w:val="5"/>
        <w:numPr>
          <w:ilvl w:val="0"/>
          <w:numId w:val="0"/>
        </w:numPr>
        <w:jc w:val="left"/>
        <w:rPr>
          <w:rFonts w:hint="eastAsia"/>
          <w:b/>
          <w:sz w:val="36"/>
          <w:szCs w:val="36"/>
        </w:rPr>
      </w:pPr>
    </w:p>
    <w:p w14:paraId="03D6C588">
      <w:pPr>
        <w:pStyle w:val="5"/>
        <w:numPr>
          <w:ilvl w:val="0"/>
          <w:numId w:val="0"/>
        </w:numPr>
        <w:jc w:val="left"/>
        <w:rPr>
          <w:rFonts w:hint="eastAsia"/>
          <w:b/>
          <w:sz w:val="36"/>
          <w:szCs w:val="36"/>
        </w:rPr>
      </w:pPr>
    </w:p>
    <w:p w14:paraId="1E983098">
      <w:pPr>
        <w:pStyle w:val="5"/>
        <w:numPr>
          <w:ilvl w:val="0"/>
          <w:numId w:val="0"/>
        </w:numPr>
        <w:jc w:val="left"/>
        <w:rPr>
          <w:rFonts w:hint="eastAsia"/>
          <w:b/>
          <w:sz w:val="36"/>
          <w:szCs w:val="36"/>
        </w:rPr>
      </w:pPr>
    </w:p>
    <w:p w14:paraId="573B5DE7">
      <w:pPr>
        <w:pStyle w:val="34"/>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5"/>
        <w:rPr>
          <w:sz w:val="24"/>
          <w:szCs w:val="24"/>
        </w:rPr>
      </w:pPr>
    </w:p>
    <w:p w14:paraId="104E28E9">
      <w:pPr>
        <w:pStyle w:val="5"/>
        <w:rPr>
          <w:sz w:val="24"/>
          <w:szCs w:val="24"/>
        </w:rPr>
      </w:pPr>
    </w:p>
    <w:p w14:paraId="6DFC3D17">
      <w:pPr>
        <w:pStyle w:val="5"/>
        <w:rPr>
          <w:sz w:val="24"/>
          <w:szCs w:val="24"/>
        </w:rPr>
      </w:pPr>
    </w:p>
    <w:p w14:paraId="6C6BA235">
      <w:pPr>
        <w:pStyle w:val="5"/>
        <w:rPr>
          <w:sz w:val="24"/>
          <w:szCs w:val="24"/>
        </w:rPr>
      </w:pPr>
    </w:p>
    <w:p w14:paraId="5CD97640">
      <w:pPr>
        <w:pStyle w:val="5"/>
        <w:rPr>
          <w:sz w:val="24"/>
          <w:szCs w:val="24"/>
        </w:rPr>
      </w:pPr>
    </w:p>
    <w:p w14:paraId="06143FD8">
      <w:pPr>
        <w:pStyle w:val="5"/>
        <w:rPr>
          <w:sz w:val="24"/>
          <w:szCs w:val="24"/>
        </w:rPr>
      </w:pPr>
    </w:p>
    <w:p w14:paraId="4D0B5893">
      <w:pPr>
        <w:pStyle w:val="5"/>
        <w:rPr>
          <w:sz w:val="24"/>
          <w:szCs w:val="24"/>
        </w:rPr>
      </w:pPr>
    </w:p>
    <w:p w14:paraId="1771D750">
      <w:pPr>
        <w:pStyle w:val="5"/>
        <w:rPr>
          <w:sz w:val="24"/>
          <w:szCs w:val="24"/>
        </w:rPr>
      </w:pPr>
    </w:p>
    <w:p w14:paraId="194A9E8B">
      <w:pPr>
        <w:pStyle w:val="5"/>
        <w:rPr>
          <w:sz w:val="24"/>
          <w:szCs w:val="24"/>
        </w:rPr>
      </w:pPr>
    </w:p>
    <w:p w14:paraId="7C13A348">
      <w:pPr>
        <w:pStyle w:val="5"/>
        <w:rPr>
          <w:sz w:val="24"/>
          <w:szCs w:val="24"/>
        </w:rPr>
      </w:pPr>
    </w:p>
    <w:p w14:paraId="234CF384">
      <w:pPr>
        <w:pStyle w:val="5"/>
        <w:rPr>
          <w:sz w:val="24"/>
          <w:szCs w:val="24"/>
        </w:rPr>
      </w:pPr>
    </w:p>
    <w:p w14:paraId="5925F701">
      <w:pPr>
        <w:pStyle w:val="5"/>
        <w:rPr>
          <w:sz w:val="24"/>
          <w:szCs w:val="24"/>
        </w:rPr>
      </w:pPr>
    </w:p>
    <w:p w14:paraId="552CFC52">
      <w:pPr>
        <w:pStyle w:val="5"/>
        <w:rPr>
          <w:sz w:val="24"/>
          <w:szCs w:val="24"/>
        </w:rPr>
      </w:pPr>
    </w:p>
    <w:p w14:paraId="6BEF4C5C">
      <w:pPr>
        <w:pStyle w:val="5"/>
        <w:rPr>
          <w:sz w:val="24"/>
          <w:szCs w:val="24"/>
        </w:rPr>
      </w:pPr>
    </w:p>
    <w:p w14:paraId="67DA8AC9">
      <w:pPr>
        <w:pStyle w:val="5"/>
        <w:rPr>
          <w:sz w:val="24"/>
          <w:szCs w:val="24"/>
        </w:rPr>
      </w:pPr>
    </w:p>
    <w:p w14:paraId="5A4810C3">
      <w:pPr>
        <w:pStyle w:val="5"/>
        <w:rPr>
          <w:sz w:val="24"/>
          <w:szCs w:val="24"/>
        </w:rPr>
      </w:pPr>
    </w:p>
    <w:p w14:paraId="12D0D3DC">
      <w:pPr>
        <w:pStyle w:val="5"/>
        <w:rPr>
          <w:sz w:val="24"/>
          <w:szCs w:val="24"/>
        </w:rPr>
      </w:pPr>
    </w:p>
    <w:p w14:paraId="7AC96D58">
      <w:pPr>
        <w:pStyle w:val="5"/>
        <w:rPr>
          <w:sz w:val="24"/>
          <w:szCs w:val="24"/>
        </w:rPr>
      </w:pPr>
    </w:p>
    <w:p w14:paraId="438803F8">
      <w:pPr>
        <w:pStyle w:val="5"/>
        <w:rPr>
          <w:sz w:val="24"/>
          <w:szCs w:val="24"/>
        </w:rPr>
      </w:pPr>
    </w:p>
    <w:p w14:paraId="38EFBF24">
      <w:pPr>
        <w:pStyle w:val="5"/>
        <w:rPr>
          <w:sz w:val="24"/>
          <w:szCs w:val="24"/>
        </w:rPr>
      </w:pPr>
    </w:p>
    <w:p w14:paraId="5E18787D">
      <w:pPr>
        <w:pStyle w:val="5"/>
        <w:rPr>
          <w:sz w:val="24"/>
          <w:szCs w:val="24"/>
        </w:rPr>
      </w:pPr>
    </w:p>
    <w:p w14:paraId="50F62FAD">
      <w:pPr>
        <w:pStyle w:val="5"/>
        <w:rPr>
          <w:sz w:val="24"/>
          <w:szCs w:val="24"/>
        </w:rPr>
      </w:pPr>
    </w:p>
    <w:p w14:paraId="7C0A8F47">
      <w:pPr>
        <w:pStyle w:val="5"/>
        <w:rPr>
          <w:sz w:val="24"/>
          <w:szCs w:val="24"/>
        </w:rPr>
      </w:pPr>
    </w:p>
    <w:p w14:paraId="5DBAFC46">
      <w:pPr>
        <w:pStyle w:val="5"/>
        <w:rPr>
          <w:sz w:val="24"/>
          <w:szCs w:val="24"/>
        </w:rPr>
      </w:pPr>
    </w:p>
    <w:p w14:paraId="4AD066AC">
      <w:pPr>
        <w:pStyle w:val="5"/>
        <w:rPr>
          <w:sz w:val="24"/>
          <w:szCs w:val="24"/>
        </w:rPr>
      </w:pPr>
    </w:p>
    <w:p w14:paraId="30C0275E">
      <w:pPr>
        <w:pStyle w:val="5"/>
        <w:rPr>
          <w:sz w:val="24"/>
          <w:szCs w:val="24"/>
        </w:rPr>
      </w:pPr>
    </w:p>
    <w:p w14:paraId="1C14FF84">
      <w:pPr>
        <w:pStyle w:val="5"/>
        <w:rPr>
          <w:sz w:val="24"/>
          <w:szCs w:val="24"/>
        </w:rPr>
      </w:pPr>
    </w:p>
    <w:p w14:paraId="1F6862F8">
      <w:pPr>
        <w:pStyle w:val="5"/>
        <w:rPr>
          <w:sz w:val="24"/>
          <w:szCs w:val="24"/>
        </w:rPr>
      </w:pPr>
    </w:p>
    <w:p w14:paraId="3A8300A8">
      <w:pPr>
        <w:pStyle w:val="5"/>
        <w:rPr>
          <w:sz w:val="24"/>
          <w:szCs w:val="24"/>
        </w:rPr>
      </w:pPr>
    </w:p>
    <w:p w14:paraId="1E57EC9F">
      <w:pPr>
        <w:pStyle w:val="5"/>
        <w:rPr>
          <w:sz w:val="24"/>
          <w:szCs w:val="24"/>
        </w:rPr>
      </w:pPr>
    </w:p>
    <w:p w14:paraId="523C7935">
      <w:pPr>
        <w:pStyle w:val="5"/>
        <w:rPr>
          <w:sz w:val="24"/>
          <w:szCs w:val="24"/>
        </w:rPr>
      </w:pPr>
    </w:p>
    <w:p w14:paraId="20805CD2">
      <w:pPr>
        <w:pStyle w:val="5"/>
        <w:rPr>
          <w:sz w:val="24"/>
          <w:szCs w:val="24"/>
        </w:rPr>
      </w:pPr>
    </w:p>
    <w:p w14:paraId="77464BFD">
      <w:pPr>
        <w:pStyle w:val="5"/>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一、我方承诺无下列相互串通投标的情形：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 xml:space="preserve">1.不同报价人的投标文件由同一单位或者个人编制；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2.不同报价人委托同一单位或者个人办理投标事宜；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4.不同报价人的报价文件异常一致或者投标报价呈规律性差异；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6"/>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6"/>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6"/>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757A314E">
      <w:pPr>
        <w:jc w:val="left"/>
        <w:outlineLvl w:val="1"/>
        <w:rPr>
          <w:rFonts w:hint="eastAsia" w:ascii="仿宋" w:hAnsi="仿宋" w:eastAsia="仿宋" w:cs="Times New Roman"/>
          <w:b/>
          <w:sz w:val="32"/>
          <w:szCs w:val="32"/>
          <w:lang w:val="en-US" w:eastAsia="zh-CN"/>
        </w:rPr>
      </w:pPr>
    </w:p>
    <w:p w14:paraId="28688F5F">
      <w:pPr>
        <w:jc w:val="left"/>
        <w:outlineLvl w:val="1"/>
        <w:rPr>
          <w:rFonts w:hint="eastAsia" w:ascii="仿宋" w:hAnsi="仿宋" w:eastAsia="仿宋" w:cs="Times New Roman"/>
          <w:b/>
          <w:sz w:val="32"/>
          <w:szCs w:val="32"/>
          <w:lang w:val="en-US" w:eastAsia="zh-CN"/>
        </w:rPr>
      </w:pPr>
    </w:p>
    <w:p w14:paraId="2E5263F1">
      <w:pPr>
        <w:jc w:val="left"/>
        <w:outlineLvl w:val="1"/>
        <w:rPr>
          <w:rFonts w:hint="eastAsia" w:ascii="仿宋" w:hAnsi="仿宋" w:eastAsia="仿宋" w:cs="Times New Roman"/>
          <w:b/>
          <w:sz w:val="32"/>
          <w:szCs w:val="32"/>
          <w:lang w:val="en-US" w:eastAsia="zh-CN"/>
        </w:rPr>
      </w:pPr>
    </w:p>
    <w:p w14:paraId="01E595D6">
      <w:pPr>
        <w:jc w:val="left"/>
        <w:outlineLvl w:val="1"/>
        <w:rPr>
          <w:rFonts w:hint="eastAsia" w:ascii="仿宋" w:hAnsi="仿宋" w:eastAsia="仿宋" w:cs="Times New Roman"/>
          <w:b/>
          <w:sz w:val="32"/>
          <w:szCs w:val="32"/>
          <w:lang w:val="en-US" w:eastAsia="zh-CN"/>
        </w:rPr>
      </w:pPr>
    </w:p>
    <w:p w14:paraId="67D3820D">
      <w:pPr>
        <w:jc w:val="left"/>
        <w:outlineLvl w:val="1"/>
        <w:rPr>
          <w:rFonts w:hint="eastAsia" w:ascii="仿宋" w:hAnsi="仿宋" w:eastAsia="仿宋" w:cs="Times New Roman"/>
          <w:b/>
          <w:sz w:val="32"/>
          <w:szCs w:val="32"/>
          <w:lang w:val="en-US" w:eastAsia="zh-CN"/>
        </w:rPr>
      </w:pPr>
    </w:p>
    <w:p w14:paraId="4D8F0B68">
      <w:pPr>
        <w:jc w:val="left"/>
        <w:outlineLvl w:val="1"/>
        <w:rPr>
          <w:rFonts w:hint="eastAsia" w:ascii="仿宋" w:hAnsi="仿宋" w:eastAsia="仿宋" w:cs="Times New Roman"/>
          <w:b/>
          <w:sz w:val="32"/>
          <w:szCs w:val="32"/>
          <w:lang w:val="en-US" w:eastAsia="zh-CN"/>
        </w:rPr>
      </w:pPr>
    </w:p>
    <w:p w14:paraId="381F9093">
      <w:pPr>
        <w:jc w:val="left"/>
        <w:outlineLvl w:val="1"/>
        <w:rPr>
          <w:rFonts w:hint="eastAsia" w:ascii="仿宋" w:hAnsi="仿宋" w:eastAsia="仿宋" w:cs="Times New Roman"/>
          <w:b/>
          <w:sz w:val="32"/>
          <w:szCs w:val="32"/>
          <w:lang w:val="en-US" w:eastAsia="zh-CN"/>
        </w:rPr>
      </w:pPr>
    </w:p>
    <w:p w14:paraId="6A8B4C55">
      <w:pPr>
        <w:jc w:val="left"/>
        <w:outlineLvl w:val="1"/>
        <w:rPr>
          <w:rFonts w:hint="eastAsia" w:ascii="仿宋" w:hAnsi="仿宋" w:eastAsia="仿宋" w:cs="Times New Roman"/>
          <w:b/>
          <w:sz w:val="32"/>
          <w:szCs w:val="32"/>
          <w:lang w:val="en-US" w:eastAsia="zh-CN"/>
        </w:rPr>
      </w:pPr>
    </w:p>
    <w:p w14:paraId="1E92632A">
      <w:pPr>
        <w:jc w:val="left"/>
        <w:outlineLvl w:val="1"/>
        <w:rPr>
          <w:rFonts w:hint="eastAsia" w:ascii="仿宋" w:hAnsi="仿宋" w:eastAsia="仿宋" w:cs="Times New Roman"/>
          <w:b/>
          <w:sz w:val="32"/>
          <w:szCs w:val="32"/>
          <w:lang w:val="en-US" w:eastAsia="zh-CN"/>
        </w:rPr>
      </w:pPr>
    </w:p>
    <w:p w14:paraId="413C7C66">
      <w:pPr>
        <w:jc w:val="left"/>
        <w:outlineLvl w:val="1"/>
        <w:rPr>
          <w:rFonts w:hint="eastAsia" w:ascii="仿宋" w:hAnsi="仿宋" w:eastAsia="仿宋" w:cs="Times New Roman"/>
          <w:b/>
          <w:sz w:val="32"/>
          <w:szCs w:val="32"/>
          <w:lang w:val="en-US" w:eastAsia="zh-CN"/>
        </w:rPr>
      </w:pPr>
    </w:p>
    <w:p w14:paraId="24959071">
      <w:pPr>
        <w:jc w:val="left"/>
        <w:outlineLvl w:val="1"/>
        <w:rPr>
          <w:rFonts w:hint="eastAsia" w:ascii="仿宋" w:hAnsi="仿宋" w:eastAsia="仿宋" w:cs="Times New Roman"/>
          <w:b/>
          <w:sz w:val="32"/>
          <w:szCs w:val="32"/>
          <w:lang w:val="en-US" w:eastAsia="zh-CN"/>
        </w:rPr>
      </w:pPr>
    </w:p>
    <w:p w14:paraId="7D4C2F8D">
      <w:pPr>
        <w:jc w:val="left"/>
        <w:outlineLvl w:val="1"/>
        <w:rPr>
          <w:rFonts w:hint="eastAsia" w:ascii="仿宋" w:hAnsi="仿宋" w:eastAsia="仿宋" w:cs="Times New Roman"/>
          <w:b/>
          <w:sz w:val="32"/>
          <w:szCs w:val="32"/>
          <w:lang w:val="en-US" w:eastAsia="zh-CN"/>
        </w:rPr>
      </w:pPr>
    </w:p>
    <w:p w14:paraId="4965D7C8">
      <w:pPr>
        <w:jc w:val="left"/>
        <w:outlineLvl w:val="1"/>
        <w:rPr>
          <w:rFonts w:hint="eastAsia" w:ascii="仿宋" w:hAnsi="仿宋" w:eastAsia="仿宋" w:cs="Times New Roman"/>
          <w:b/>
          <w:sz w:val="32"/>
          <w:szCs w:val="32"/>
          <w:lang w:val="en-US" w:eastAsia="zh-CN"/>
        </w:rPr>
      </w:pPr>
    </w:p>
    <w:p w14:paraId="2CB7B1CE">
      <w:pPr>
        <w:jc w:val="left"/>
        <w:outlineLvl w:val="1"/>
        <w:rPr>
          <w:rFonts w:hint="eastAsia" w:ascii="仿宋" w:hAnsi="仿宋" w:eastAsia="仿宋" w:cs="Times New Roman"/>
          <w:b/>
          <w:sz w:val="32"/>
          <w:szCs w:val="32"/>
          <w:lang w:val="en-US" w:eastAsia="zh-CN"/>
        </w:rPr>
      </w:pPr>
    </w:p>
    <w:p w14:paraId="1292E457">
      <w:pPr>
        <w:jc w:val="left"/>
        <w:outlineLvl w:val="1"/>
        <w:rPr>
          <w:rFonts w:hint="eastAsia" w:ascii="仿宋" w:hAnsi="仿宋" w:eastAsia="仿宋" w:cs="Times New Roman"/>
          <w:b/>
          <w:sz w:val="32"/>
          <w:szCs w:val="32"/>
          <w:lang w:val="en-US" w:eastAsia="zh-CN"/>
        </w:rPr>
      </w:pPr>
    </w:p>
    <w:p w14:paraId="48A23761">
      <w:pPr>
        <w:jc w:val="left"/>
        <w:outlineLvl w:val="1"/>
        <w:rPr>
          <w:rFonts w:hint="eastAsia" w:ascii="仿宋" w:hAnsi="仿宋" w:eastAsia="仿宋" w:cs="Times New Roman"/>
          <w:b/>
          <w:sz w:val="32"/>
          <w:szCs w:val="32"/>
          <w:lang w:val="en-US" w:eastAsia="zh-CN"/>
        </w:rPr>
      </w:pPr>
    </w:p>
    <w:p w14:paraId="308D62BD">
      <w:pPr>
        <w:jc w:val="left"/>
        <w:outlineLvl w:val="1"/>
        <w:rPr>
          <w:rFonts w:hint="eastAsia" w:ascii="仿宋" w:hAnsi="仿宋" w:eastAsia="仿宋" w:cs="Times New Roman"/>
          <w:b/>
          <w:sz w:val="32"/>
          <w:szCs w:val="32"/>
          <w:lang w:val="en-US" w:eastAsia="zh-CN"/>
        </w:rPr>
      </w:pPr>
    </w:p>
    <w:p w14:paraId="01EB2B3D">
      <w:pPr>
        <w:jc w:val="left"/>
        <w:outlineLvl w:val="1"/>
        <w:rPr>
          <w:rFonts w:hint="eastAsia" w:ascii="仿宋" w:hAnsi="仿宋" w:eastAsia="仿宋" w:cs="Times New Roman"/>
          <w:b/>
          <w:sz w:val="32"/>
          <w:szCs w:val="32"/>
          <w:lang w:val="en-US" w:eastAsia="zh-CN"/>
        </w:rPr>
      </w:pPr>
    </w:p>
    <w:p w14:paraId="6C06934D">
      <w:pPr>
        <w:jc w:val="left"/>
        <w:outlineLvl w:val="1"/>
        <w:rPr>
          <w:rFonts w:hint="eastAsia" w:ascii="仿宋" w:hAnsi="仿宋" w:eastAsia="仿宋" w:cs="Times New Roman"/>
          <w:b/>
          <w:sz w:val="32"/>
          <w:szCs w:val="32"/>
          <w:lang w:val="en-US" w:eastAsia="zh-CN"/>
        </w:rPr>
      </w:pP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5"/>
      </w:pPr>
    </w:p>
    <w:p w14:paraId="24C96315">
      <w:pPr>
        <w:pStyle w:val="5"/>
      </w:pPr>
    </w:p>
    <w:p w14:paraId="7CC10187">
      <w:pPr>
        <w:pStyle w:val="5"/>
      </w:pPr>
    </w:p>
    <w:p w14:paraId="370F17FF">
      <w:pPr>
        <w:pStyle w:val="5"/>
      </w:pPr>
    </w:p>
    <w:p w14:paraId="4F49DCE2">
      <w:pPr>
        <w:pStyle w:val="5"/>
      </w:pPr>
    </w:p>
    <w:p w14:paraId="7C34005B">
      <w:pPr>
        <w:pStyle w:val="5"/>
      </w:pPr>
    </w:p>
    <w:p w14:paraId="5FFA4F5A">
      <w:pPr>
        <w:pStyle w:val="5"/>
      </w:pPr>
    </w:p>
    <w:p w14:paraId="1CDE2E9F">
      <w:pPr>
        <w:pStyle w:val="5"/>
      </w:pPr>
    </w:p>
    <w:p w14:paraId="76D15524">
      <w:pPr>
        <w:pStyle w:val="5"/>
      </w:pPr>
    </w:p>
    <w:p w14:paraId="134DBBD8">
      <w:pPr>
        <w:pStyle w:val="5"/>
      </w:pPr>
    </w:p>
    <w:p w14:paraId="67CE7340">
      <w:pPr>
        <w:pStyle w:val="5"/>
      </w:pPr>
    </w:p>
    <w:p w14:paraId="1550FC44">
      <w:pPr>
        <w:pStyle w:val="5"/>
      </w:pPr>
    </w:p>
    <w:p w14:paraId="30B538CD">
      <w:pPr>
        <w:pStyle w:val="5"/>
      </w:pPr>
    </w:p>
    <w:p w14:paraId="6CB70454">
      <w:pPr>
        <w:pStyle w:val="5"/>
      </w:pPr>
    </w:p>
    <w:p w14:paraId="1EC58313">
      <w:pPr>
        <w:pStyle w:val="5"/>
      </w:pPr>
    </w:p>
    <w:p w14:paraId="46995F7F">
      <w:pPr>
        <w:pStyle w:val="5"/>
      </w:pPr>
    </w:p>
    <w:p w14:paraId="30CE1280">
      <w:pPr>
        <w:pStyle w:val="5"/>
      </w:pPr>
    </w:p>
    <w:p w14:paraId="6CC6FFA9">
      <w:pPr>
        <w:pStyle w:val="5"/>
      </w:pPr>
    </w:p>
    <w:p w14:paraId="19034583">
      <w:pPr>
        <w:pStyle w:val="5"/>
      </w:pPr>
    </w:p>
    <w:p w14:paraId="2001A37E">
      <w:pPr>
        <w:pStyle w:val="5"/>
      </w:pPr>
    </w:p>
    <w:p w14:paraId="64B814F5">
      <w:pPr>
        <w:pStyle w:val="5"/>
      </w:pPr>
    </w:p>
    <w:p w14:paraId="05E0F8B1">
      <w:pPr>
        <w:pStyle w:val="5"/>
      </w:pPr>
    </w:p>
    <w:p w14:paraId="6754634D">
      <w:pPr>
        <w:pStyle w:val="5"/>
      </w:pPr>
    </w:p>
    <w:p w14:paraId="2BA112F2">
      <w:pPr>
        <w:pStyle w:val="5"/>
      </w:pPr>
    </w:p>
    <w:p w14:paraId="3B412973">
      <w:pPr>
        <w:pStyle w:val="5"/>
      </w:pPr>
    </w:p>
    <w:p w14:paraId="0C4ACD0C">
      <w:pPr>
        <w:pStyle w:val="5"/>
      </w:pPr>
    </w:p>
    <w:p w14:paraId="2BD0605E">
      <w:pPr>
        <w:pStyle w:val="5"/>
      </w:pPr>
    </w:p>
    <w:p w14:paraId="291EC429">
      <w:pPr>
        <w:pStyle w:val="5"/>
      </w:pPr>
    </w:p>
    <w:p w14:paraId="7BE08999">
      <w:pPr>
        <w:pStyle w:val="5"/>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5"/>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05688D36">
      <w:pPr>
        <w:pStyle w:val="5"/>
        <w:jc w:val="left"/>
        <w:rPr>
          <w:b/>
          <w:sz w:val="44"/>
          <w:szCs w:val="36"/>
        </w:rPr>
      </w:pPr>
    </w:p>
    <w:p w14:paraId="1D91DCD2">
      <w:pPr>
        <w:pStyle w:val="5"/>
        <w:jc w:val="left"/>
        <w:rPr>
          <w:b/>
          <w:sz w:val="44"/>
          <w:szCs w:val="36"/>
        </w:rPr>
      </w:pPr>
      <w:r>
        <w:rPr>
          <w:rFonts w:hint="eastAsia"/>
          <w:b/>
          <w:sz w:val="44"/>
          <w:szCs w:val="36"/>
        </w:rPr>
        <w:t>二、商务技术文件格式</w:t>
      </w:r>
    </w:p>
    <w:p w14:paraId="3057EAD6">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报价表（格式）</w:t>
      </w:r>
    </w:p>
    <w:p w14:paraId="5E960700">
      <w:pPr>
        <w:spacing w:line="500" w:lineRule="exact"/>
        <w:jc w:val="center"/>
        <w:rPr>
          <w:rFonts w:ascii="仿宋" w:hAnsi="仿宋" w:eastAsia="仿宋"/>
          <w:b/>
          <w:sz w:val="44"/>
          <w:szCs w:val="44"/>
        </w:rPr>
      </w:pPr>
      <w:r>
        <w:rPr>
          <w:rFonts w:hint="eastAsia" w:ascii="仿宋" w:hAnsi="仿宋" w:eastAsia="仿宋"/>
          <w:b/>
          <w:sz w:val="44"/>
          <w:szCs w:val="44"/>
        </w:rPr>
        <w:t>报价表</w:t>
      </w:r>
    </w:p>
    <w:p w14:paraId="4F11320C">
      <w:pPr>
        <w:snapToGrid w:val="0"/>
        <w:spacing w:line="50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243EE80A">
      <w:pPr>
        <w:pStyle w:val="5"/>
      </w:pPr>
    </w:p>
    <w:tbl>
      <w:tblPr>
        <w:tblStyle w:val="12"/>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2693"/>
        <w:gridCol w:w="851"/>
        <w:gridCol w:w="850"/>
        <w:gridCol w:w="1134"/>
        <w:gridCol w:w="1560"/>
      </w:tblGrid>
      <w:tr w14:paraId="570F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332F6075">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6E21E6C1">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2693" w:type="dxa"/>
            <w:tcBorders>
              <w:top w:val="single" w:color="auto" w:sz="4" w:space="0"/>
              <w:left w:val="single" w:color="auto" w:sz="4" w:space="0"/>
              <w:bottom w:val="single" w:color="auto" w:sz="4" w:space="0"/>
              <w:right w:val="single" w:color="auto" w:sz="4" w:space="0"/>
            </w:tcBorders>
            <w:vAlign w:val="center"/>
          </w:tcPr>
          <w:p w14:paraId="33D29499">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02A6540C">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851" w:type="dxa"/>
            <w:tcBorders>
              <w:top w:val="single" w:color="auto" w:sz="4" w:space="0"/>
              <w:left w:val="single" w:color="auto" w:sz="4" w:space="0"/>
              <w:bottom w:val="single" w:color="auto" w:sz="4" w:space="0"/>
              <w:right w:val="single" w:color="auto" w:sz="4" w:space="0"/>
            </w:tcBorders>
            <w:vAlign w:val="center"/>
          </w:tcPr>
          <w:p w14:paraId="554D56CA">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057EFA85">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1474D525">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1F2F2A4E">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60" w:type="dxa"/>
            <w:tcBorders>
              <w:top w:val="single" w:color="auto" w:sz="4" w:space="0"/>
              <w:left w:val="single" w:color="auto" w:sz="4" w:space="0"/>
              <w:bottom w:val="single" w:color="auto" w:sz="4" w:space="0"/>
              <w:right w:val="single" w:color="auto" w:sz="4" w:space="0"/>
            </w:tcBorders>
            <w:vAlign w:val="center"/>
          </w:tcPr>
          <w:p w14:paraId="2AE63301">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2E5B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0C3E3A9A">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2268" w:type="dxa"/>
            <w:tcBorders>
              <w:top w:val="single" w:color="auto" w:sz="4" w:space="0"/>
              <w:left w:val="single" w:color="auto" w:sz="4" w:space="0"/>
              <w:bottom w:val="single" w:color="auto" w:sz="4" w:space="0"/>
              <w:right w:val="single" w:color="auto" w:sz="4" w:space="0"/>
            </w:tcBorders>
            <w:vAlign w:val="center"/>
          </w:tcPr>
          <w:p w14:paraId="3170E3E6">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78147B87">
            <w:pPr>
              <w:spacing w:line="360" w:lineRule="exact"/>
              <w:rPr>
                <w:rFonts w:ascii="仿宋" w:hAnsi="仿宋" w:eastAsia="仿宋" w:cs="Arial"/>
                <w:bCs/>
                <w:sz w:val="30"/>
                <w:szCs w:val="30"/>
              </w:rPr>
            </w:pPr>
          </w:p>
          <w:p w14:paraId="1101F199">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55FA562A">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F15E001">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54FCE4A7">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12AFDD82">
            <w:pPr>
              <w:widowControl/>
              <w:jc w:val="center"/>
              <w:textAlignment w:val="center"/>
              <w:rPr>
                <w:rFonts w:ascii="仿宋" w:hAnsi="仿宋" w:eastAsia="仿宋" w:cs="Arial"/>
                <w:bCs/>
                <w:sz w:val="30"/>
                <w:szCs w:val="30"/>
              </w:rPr>
            </w:pPr>
          </w:p>
        </w:tc>
      </w:tr>
      <w:tr w14:paraId="40D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0A0C41F">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2268" w:type="dxa"/>
            <w:tcBorders>
              <w:top w:val="single" w:color="auto" w:sz="4" w:space="0"/>
              <w:left w:val="single" w:color="auto" w:sz="4" w:space="0"/>
              <w:bottom w:val="single" w:color="auto" w:sz="4" w:space="0"/>
              <w:right w:val="single" w:color="auto" w:sz="4" w:space="0"/>
            </w:tcBorders>
            <w:vAlign w:val="center"/>
          </w:tcPr>
          <w:p w14:paraId="0D3D8AE6">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75269877">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44891B67">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40DBB870">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7A5CC9D4">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4DEB4ED6">
            <w:pPr>
              <w:widowControl/>
              <w:jc w:val="center"/>
              <w:textAlignment w:val="center"/>
              <w:rPr>
                <w:rFonts w:ascii="仿宋" w:hAnsi="仿宋" w:eastAsia="仿宋" w:cs="Arial"/>
                <w:bCs/>
                <w:sz w:val="30"/>
                <w:szCs w:val="30"/>
              </w:rPr>
            </w:pPr>
          </w:p>
        </w:tc>
      </w:tr>
      <w:tr w14:paraId="4096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6C4EEE35">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2268" w:type="dxa"/>
            <w:tcBorders>
              <w:top w:val="single" w:color="auto" w:sz="4" w:space="0"/>
              <w:left w:val="single" w:color="auto" w:sz="4" w:space="0"/>
              <w:bottom w:val="single" w:color="auto" w:sz="4" w:space="0"/>
              <w:right w:val="single" w:color="auto" w:sz="4" w:space="0"/>
            </w:tcBorders>
            <w:vAlign w:val="center"/>
          </w:tcPr>
          <w:p w14:paraId="217B298C">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693" w:type="dxa"/>
            <w:tcBorders>
              <w:top w:val="single" w:color="auto" w:sz="4" w:space="0"/>
              <w:left w:val="single" w:color="auto" w:sz="4" w:space="0"/>
              <w:bottom w:val="single" w:color="auto" w:sz="4" w:space="0"/>
              <w:right w:val="single" w:color="auto" w:sz="4" w:space="0"/>
            </w:tcBorders>
            <w:vAlign w:val="center"/>
          </w:tcPr>
          <w:p w14:paraId="5A5716C5">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62B65885">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7874E4E9">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0A6FD5A6">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50612D8A">
            <w:pPr>
              <w:widowControl/>
              <w:jc w:val="center"/>
              <w:textAlignment w:val="center"/>
              <w:rPr>
                <w:rFonts w:ascii="仿宋" w:hAnsi="仿宋" w:eastAsia="仿宋" w:cs="Arial"/>
                <w:bCs/>
                <w:sz w:val="30"/>
                <w:szCs w:val="30"/>
              </w:rPr>
            </w:pPr>
          </w:p>
        </w:tc>
      </w:tr>
      <w:tr w14:paraId="6AA3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40ED4F0A">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2D77BFAD">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1A21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78BDDB0F">
            <w:pPr>
              <w:spacing w:line="360" w:lineRule="exact"/>
              <w:jc w:val="left"/>
              <w:rPr>
                <w:rFonts w:ascii="仿宋" w:hAnsi="仿宋" w:eastAsia="仿宋" w:cs="Arial"/>
                <w:bCs/>
                <w:sz w:val="30"/>
                <w:szCs w:val="30"/>
              </w:rPr>
            </w:pPr>
            <w:r>
              <w:rPr>
                <w:rFonts w:hint="eastAsia" w:ascii="仿宋" w:hAnsi="仿宋" w:eastAsia="仿宋" w:cs="Arial"/>
                <w:bCs/>
                <w:sz w:val="30"/>
                <w:szCs w:val="30"/>
                <w:lang w:val="en-US" w:eastAsia="zh-CN"/>
              </w:rPr>
              <w:t>供货时间</w:t>
            </w:r>
            <w:r>
              <w:rPr>
                <w:rFonts w:ascii="仿宋" w:hAnsi="仿宋" w:eastAsia="仿宋" w:cs="Arial"/>
                <w:bCs/>
                <w:sz w:val="30"/>
                <w:szCs w:val="30"/>
              </w:rPr>
              <w:t>：自合同签订之日起</w:t>
            </w:r>
            <w:r>
              <w:rPr>
                <w:rFonts w:hint="eastAsia" w:ascii="仿宋" w:hAnsi="仿宋" w:eastAsia="仿宋" w:cs="Arial"/>
                <w:b/>
                <w:bCs/>
                <w:sz w:val="30"/>
                <w:szCs w:val="30"/>
                <w:u w:val="single"/>
              </w:rPr>
              <w:t xml:space="preserve">    日；</w:t>
            </w:r>
          </w:p>
          <w:p w14:paraId="3B632AB2">
            <w:pPr>
              <w:pStyle w:val="5"/>
            </w:pPr>
            <w:r>
              <w:rPr>
                <w:rFonts w:hint="eastAsia" w:ascii="仿宋" w:hAnsi="仿宋" w:eastAsia="仿宋" w:cs="Arial"/>
                <w:bCs/>
                <w:sz w:val="30"/>
                <w:szCs w:val="30"/>
              </w:rPr>
              <w:t>质保期：自验收合格并交付使用之日起</w:t>
            </w:r>
            <w:r>
              <w:rPr>
                <w:rFonts w:hint="eastAsia" w:ascii="仿宋" w:hAnsi="仿宋" w:eastAsia="仿宋" w:cs="Arial"/>
                <w:b/>
                <w:bCs/>
                <w:sz w:val="30"/>
                <w:szCs w:val="30"/>
                <w:u w:val="single"/>
              </w:rPr>
              <w:t xml:space="preserve">  月</w:t>
            </w:r>
            <w:r>
              <w:rPr>
                <w:rFonts w:hint="eastAsia" w:ascii="仿宋" w:hAnsi="仿宋" w:eastAsia="仿宋" w:cs="Arial"/>
                <w:b/>
                <w:bCs/>
                <w:sz w:val="30"/>
                <w:szCs w:val="30"/>
              </w:rPr>
              <w:t>。</w:t>
            </w:r>
            <w:bookmarkStart w:id="55" w:name="_GoBack"/>
            <w:bookmarkEnd w:id="55"/>
          </w:p>
        </w:tc>
      </w:tr>
    </w:tbl>
    <w:p w14:paraId="676A79B2">
      <w:pPr>
        <w:pStyle w:val="6"/>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08DE238D">
      <w:pPr>
        <w:pStyle w:val="7"/>
        <w:ind w:left="5250"/>
      </w:pPr>
    </w:p>
    <w:p w14:paraId="0490C2AC">
      <w:pPr>
        <w:pStyle w:val="6"/>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536B6F3F">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2A7D69C7">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448DB939">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7059FC1C">
      <w:pPr>
        <w:widowControl/>
        <w:adjustRightInd w:val="0"/>
        <w:snapToGrid w:val="0"/>
        <w:spacing w:line="360" w:lineRule="auto"/>
        <w:jc w:val="left"/>
        <w:rPr>
          <w:rFonts w:ascii="仿宋" w:hAnsi="仿宋" w:eastAsia="仿宋" w:cs="Arial"/>
          <w:color w:val="000000"/>
          <w:kern w:val="0"/>
          <w:sz w:val="30"/>
          <w:szCs w:val="30"/>
        </w:rPr>
      </w:pPr>
    </w:p>
    <w:p w14:paraId="4D3D706F">
      <w:pPr>
        <w:pStyle w:val="5"/>
        <w:jc w:val="left"/>
        <w:rPr>
          <w:rFonts w:ascii="宋体" w:hAnsi="宋体" w:cs="宋体"/>
          <w:b/>
          <w:sz w:val="28"/>
        </w:rPr>
      </w:pPr>
    </w:p>
    <w:p w14:paraId="622E3E2D">
      <w:pPr>
        <w:pStyle w:val="5"/>
        <w:jc w:val="left"/>
        <w:rPr>
          <w:rFonts w:ascii="宋体" w:hAnsi="宋体" w:cs="宋体"/>
          <w:b/>
          <w:sz w:val="28"/>
        </w:rPr>
      </w:pPr>
    </w:p>
    <w:p w14:paraId="3D8A881A">
      <w:pPr>
        <w:pStyle w:val="5"/>
        <w:jc w:val="left"/>
        <w:rPr>
          <w:rFonts w:ascii="宋体" w:hAnsi="宋体" w:cs="宋体"/>
          <w:b/>
          <w:sz w:val="28"/>
        </w:rPr>
      </w:pPr>
    </w:p>
    <w:p w14:paraId="42D1A3FD">
      <w:pPr>
        <w:pStyle w:val="5"/>
        <w:jc w:val="left"/>
        <w:rPr>
          <w:rFonts w:ascii="宋体" w:hAnsi="宋体" w:cs="宋体"/>
        </w:rPr>
      </w:pPr>
      <w:r>
        <w:rPr>
          <w:rFonts w:hint="eastAsia" w:ascii="宋体" w:hAnsi="宋体" w:cs="宋体"/>
          <w:b/>
          <w:sz w:val="28"/>
        </w:rPr>
        <w:t>2.商务、技术响应、偏离情况说明表</w:t>
      </w:r>
    </w:p>
    <w:p w14:paraId="17459B5C">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208E56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B9DB8B1">
            <w:pPr>
              <w:adjustRightInd w:val="0"/>
              <w:snapToGrid w:val="0"/>
              <w:spacing w:line="300" w:lineRule="auto"/>
              <w:outlineLvl w:val="0"/>
              <w:rPr>
                <w:rFonts w:ascii="宋体" w:hAnsi="宋体"/>
                <w:sz w:val="24"/>
                <w:szCs w:val="24"/>
              </w:rPr>
            </w:pPr>
            <w:bookmarkStart w:id="5" w:name="_Toc173211900"/>
            <w:bookmarkStart w:id="6" w:name="_Toc173066401"/>
            <w:bookmarkStart w:id="7" w:name="_Toc254970729"/>
            <w:bookmarkStart w:id="8" w:name="_Toc171349578"/>
            <w:bookmarkStart w:id="9" w:name="_Toc254970588"/>
            <w:bookmarkStart w:id="10" w:name="_Toc405905876"/>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7E581D9E">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1B8C096D">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96D68C6">
            <w:pPr>
              <w:adjustRightInd w:val="0"/>
              <w:snapToGrid w:val="0"/>
              <w:spacing w:line="300" w:lineRule="auto"/>
              <w:jc w:val="center"/>
              <w:outlineLvl w:val="0"/>
              <w:rPr>
                <w:rFonts w:ascii="宋体" w:hAnsi="宋体"/>
                <w:sz w:val="24"/>
                <w:szCs w:val="24"/>
              </w:rPr>
            </w:pPr>
            <w:bookmarkStart w:id="11" w:name="_Toc254970732"/>
            <w:bookmarkStart w:id="12" w:name="_Toc173066404"/>
            <w:bookmarkStart w:id="13" w:name="_Toc254970591"/>
            <w:bookmarkStart w:id="14" w:name="_Toc171349581"/>
            <w:bookmarkStart w:id="15" w:name="_Toc405905879"/>
            <w:bookmarkStart w:id="16" w:name="_Toc173211903"/>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25D9BF6">
            <w:pPr>
              <w:adjustRightInd w:val="0"/>
              <w:snapToGrid w:val="0"/>
              <w:spacing w:line="300" w:lineRule="auto"/>
              <w:jc w:val="center"/>
              <w:outlineLvl w:val="0"/>
              <w:rPr>
                <w:rFonts w:ascii="宋体" w:hAnsi="宋体"/>
                <w:sz w:val="24"/>
                <w:szCs w:val="24"/>
              </w:rPr>
            </w:pPr>
            <w:bookmarkStart w:id="17" w:name="_Toc173211904"/>
            <w:bookmarkStart w:id="18" w:name="_Toc173066405"/>
            <w:bookmarkStart w:id="19" w:name="_Toc171349582"/>
            <w:bookmarkStart w:id="20" w:name="_Toc254970592"/>
            <w:bookmarkStart w:id="21" w:name="_Toc254970733"/>
            <w:bookmarkStart w:id="22" w:name="_Toc405905880"/>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08CF5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E10E15A">
            <w:pPr>
              <w:adjustRightInd w:val="0"/>
              <w:snapToGrid w:val="0"/>
              <w:spacing w:line="240" w:lineRule="exact"/>
              <w:jc w:val="center"/>
              <w:outlineLvl w:val="0"/>
              <w:rPr>
                <w:rFonts w:ascii="宋体" w:hAnsi="宋体"/>
                <w:sz w:val="24"/>
                <w:szCs w:val="24"/>
              </w:rPr>
            </w:pPr>
            <w:bookmarkStart w:id="23" w:name="_Toc405905881"/>
            <w:bookmarkStart w:id="24" w:name="_Toc171349583"/>
            <w:r>
              <w:rPr>
                <w:rFonts w:hint="eastAsia" w:ascii="宋体" w:hAnsi="宋体"/>
                <w:sz w:val="24"/>
              </w:rPr>
              <w:t>商务部分</w:t>
            </w:r>
            <w:bookmarkEnd w:id="23"/>
            <w:bookmarkEnd w:id="24"/>
          </w:p>
        </w:tc>
      </w:tr>
      <w:tr w14:paraId="27ABDA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91F2DA5">
            <w:pPr>
              <w:adjustRightInd w:val="0"/>
              <w:snapToGrid w:val="0"/>
              <w:spacing w:line="240" w:lineRule="exact"/>
              <w:jc w:val="center"/>
              <w:outlineLvl w:val="0"/>
              <w:rPr>
                <w:rFonts w:ascii="宋体" w:hAnsi="宋体"/>
                <w:sz w:val="24"/>
                <w:szCs w:val="24"/>
              </w:rPr>
            </w:pPr>
            <w:bookmarkStart w:id="25" w:name="_Toc173211905"/>
            <w:bookmarkStart w:id="26" w:name="_Toc171349584"/>
            <w:bookmarkStart w:id="27" w:name="_Toc254970734"/>
            <w:bookmarkStart w:id="28" w:name="_Toc405905882"/>
            <w:bookmarkStart w:id="29" w:name="_Toc173066406"/>
            <w:bookmarkStart w:id="30" w:name="_Toc254970593"/>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1C97FA0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242F59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E5B865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2E89D7E">
            <w:pPr>
              <w:adjustRightInd w:val="0"/>
              <w:snapToGrid w:val="0"/>
              <w:spacing w:line="240" w:lineRule="exact"/>
              <w:jc w:val="center"/>
              <w:outlineLvl w:val="0"/>
              <w:rPr>
                <w:rFonts w:ascii="宋体" w:hAnsi="宋体"/>
                <w:sz w:val="24"/>
                <w:szCs w:val="24"/>
              </w:rPr>
            </w:pPr>
          </w:p>
        </w:tc>
      </w:tr>
      <w:tr w14:paraId="6B8AFB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C900C12">
            <w:pPr>
              <w:adjustRightInd w:val="0"/>
              <w:snapToGrid w:val="0"/>
              <w:spacing w:line="240" w:lineRule="exact"/>
              <w:jc w:val="center"/>
              <w:outlineLvl w:val="0"/>
              <w:rPr>
                <w:rFonts w:ascii="宋体" w:hAnsi="宋体"/>
                <w:sz w:val="24"/>
                <w:szCs w:val="24"/>
              </w:rPr>
            </w:pPr>
            <w:bookmarkStart w:id="31" w:name="_Toc254970735"/>
            <w:bookmarkStart w:id="32" w:name="_Toc405905883"/>
            <w:bookmarkStart w:id="33" w:name="_Toc173066407"/>
            <w:bookmarkStart w:id="34" w:name="_Toc171349585"/>
            <w:bookmarkStart w:id="35" w:name="_Toc254970594"/>
            <w:bookmarkStart w:id="36" w:name="_Toc173211906"/>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4AA2D4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F32793D">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41CA1F4">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DE13B39">
            <w:pPr>
              <w:adjustRightInd w:val="0"/>
              <w:snapToGrid w:val="0"/>
              <w:spacing w:line="240" w:lineRule="exact"/>
              <w:jc w:val="center"/>
              <w:outlineLvl w:val="0"/>
              <w:rPr>
                <w:rFonts w:ascii="宋体" w:hAnsi="宋体"/>
                <w:sz w:val="24"/>
                <w:szCs w:val="24"/>
              </w:rPr>
            </w:pPr>
          </w:p>
        </w:tc>
      </w:tr>
      <w:tr w14:paraId="3BE39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81033CE">
            <w:pPr>
              <w:adjustRightInd w:val="0"/>
              <w:snapToGrid w:val="0"/>
              <w:spacing w:line="240" w:lineRule="exact"/>
              <w:jc w:val="center"/>
              <w:outlineLvl w:val="0"/>
              <w:rPr>
                <w:rFonts w:ascii="宋体" w:hAnsi="宋体"/>
                <w:sz w:val="24"/>
                <w:szCs w:val="24"/>
              </w:rPr>
            </w:pPr>
            <w:bookmarkStart w:id="37" w:name="_Toc405905884"/>
            <w:bookmarkStart w:id="38" w:name="_Toc254970595"/>
            <w:bookmarkStart w:id="39" w:name="_Toc173211907"/>
            <w:bookmarkStart w:id="40" w:name="_Toc254970736"/>
            <w:bookmarkStart w:id="41" w:name="_Toc171349586"/>
            <w:bookmarkStart w:id="42" w:name="_Toc173066408"/>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41C2195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CAB6134">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407F634">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306536C">
            <w:pPr>
              <w:adjustRightInd w:val="0"/>
              <w:snapToGrid w:val="0"/>
              <w:spacing w:line="240" w:lineRule="exact"/>
              <w:jc w:val="center"/>
              <w:outlineLvl w:val="0"/>
              <w:rPr>
                <w:rFonts w:ascii="宋体" w:hAnsi="宋体"/>
                <w:sz w:val="24"/>
                <w:szCs w:val="24"/>
              </w:rPr>
            </w:pPr>
          </w:p>
        </w:tc>
      </w:tr>
      <w:tr w14:paraId="764FF6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33A8F08">
            <w:pPr>
              <w:adjustRightInd w:val="0"/>
              <w:snapToGrid w:val="0"/>
              <w:spacing w:line="240" w:lineRule="exact"/>
              <w:jc w:val="center"/>
              <w:outlineLvl w:val="0"/>
              <w:rPr>
                <w:rFonts w:ascii="宋体" w:hAnsi="宋体"/>
                <w:sz w:val="24"/>
                <w:szCs w:val="24"/>
              </w:rPr>
            </w:pPr>
            <w:bookmarkStart w:id="43" w:name="_Toc405905885"/>
            <w:bookmarkStart w:id="44" w:name="_Toc171349587"/>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43785EE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15FBF5D">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90C42A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11FDAE8">
            <w:pPr>
              <w:adjustRightInd w:val="0"/>
              <w:snapToGrid w:val="0"/>
              <w:spacing w:line="240" w:lineRule="exact"/>
              <w:jc w:val="center"/>
              <w:outlineLvl w:val="0"/>
              <w:rPr>
                <w:rFonts w:ascii="宋体" w:hAnsi="宋体"/>
                <w:sz w:val="24"/>
                <w:szCs w:val="24"/>
              </w:rPr>
            </w:pPr>
          </w:p>
        </w:tc>
      </w:tr>
      <w:tr w14:paraId="05AA30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53EC195">
            <w:pPr>
              <w:adjustRightInd w:val="0"/>
              <w:snapToGrid w:val="0"/>
              <w:spacing w:line="240" w:lineRule="exact"/>
              <w:jc w:val="center"/>
              <w:outlineLvl w:val="0"/>
              <w:rPr>
                <w:rFonts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75B175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FAFB791">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636E4EAC">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4BC6A2E">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889879D">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041F4">
            <w:pPr>
              <w:adjustRightInd w:val="0"/>
              <w:snapToGrid w:val="0"/>
              <w:spacing w:line="240" w:lineRule="exact"/>
              <w:jc w:val="center"/>
              <w:outlineLvl w:val="0"/>
              <w:rPr>
                <w:rFonts w:ascii="宋体" w:hAnsi="宋体"/>
                <w:sz w:val="24"/>
                <w:szCs w:val="24"/>
              </w:rPr>
            </w:pPr>
          </w:p>
        </w:tc>
      </w:tr>
      <w:tr w14:paraId="70BF5F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1F53195">
            <w:pPr>
              <w:adjustRightInd w:val="0"/>
              <w:snapToGrid w:val="0"/>
              <w:spacing w:line="240" w:lineRule="exact"/>
              <w:jc w:val="center"/>
              <w:outlineLvl w:val="0"/>
              <w:rPr>
                <w:rFonts w:ascii="宋体" w:hAnsi="宋体"/>
                <w:sz w:val="24"/>
                <w:szCs w:val="24"/>
              </w:rPr>
            </w:pPr>
            <w:bookmarkStart w:id="49" w:name="_Toc405905888"/>
            <w:bookmarkStart w:id="50" w:name="_Toc171349590"/>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3F516D7E">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D5AF853">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25A15B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79958AD">
            <w:pPr>
              <w:adjustRightInd w:val="0"/>
              <w:snapToGrid w:val="0"/>
              <w:spacing w:line="240" w:lineRule="exact"/>
              <w:jc w:val="center"/>
              <w:outlineLvl w:val="0"/>
              <w:rPr>
                <w:rFonts w:ascii="宋体" w:hAnsi="宋体"/>
                <w:sz w:val="24"/>
                <w:szCs w:val="24"/>
              </w:rPr>
            </w:pPr>
          </w:p>
        </w:tc>
      </w:tr>
      <w:tr w14:paraId="2AC5DB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B0CFB9D">
            <w:pPr>
              <w:adjustRightInd w:val="0"/>
              <w:snapToGrid w:val="0"/>
              <w:spacing w:line="240" w:lineRule="exact"/>
              <w:jc w:val="center"/>
              <w:outlineLvl w:val="0"/>
              <w:rPr>
                <w:rFonts w:ascii="宋体" w:hAnsi="宋体"/>
                <w:sz w:val="24"/>
                <w:szCs w:val="24"/>
              </w:rPr>
            </w:pPr>
            <w:bookmarkStart w:id="51" w:name="_Toc171349591"/>
            <w:bookmarkStart w:id="52" w:name="_Toc405905889"/>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5CE593A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432CF8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5A9EAFD">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ED23B27">
            <w:pPr>
              <w:adjustRightInd w:val="0"/>
              <w:snapToGrid w:val="0"/>
              <w:spacing w:line="240" w:lineRule="exact"/>
              <w:jc w:val="center"/>
              <w:outlineLvl w:val="0"/>
              <w:rPr>
                <w:rFonts w:ascii="宋体" w:hAnsi="宋体"/>
                <w:sz w:val="24"/>
                <w:szCs w:val="24"/>
              </w:rPr>
            </w:pPr>
          </w:p>
        </w:tc>
      </w:tr>
      <w:tr w14:paraId="3044DE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68A7F32">
            <w:pPr>
              <w:adjustRightInd w:val="0"/>
              <w:snapToGrid w:val="0"/>
              <w:spacing w:line="240" w:lineRule="exact"/>
              <w:jc w:val="center"/>
              <w:outlineLvl w:val="0"/>
              <w:rPr>
                <w:rFonts w:ascii="宋体" w:hAnsi="宋体"/>
                <w:sz w:val="24"/>
                <w:szCs w:val="24"/>
              </w:rPr>
            </w:pPr>
            <w:bookmarkStart w:id="53" w:name="_Toc405905890"/>
            <w:bookmarkStart w:id="54" w:name="_Toc171349592"/>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67A904C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1CDB4BB3">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0C0799F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77CE9CB">
            <w:pPr>
              <w:adjustRightInd w:val="0"/>
              <w:snapToGrid w:val="0"/>
              <w:spacing w:line="240" w:lineRule="exact"/>
              <w:jc w:val="center"/>
              <w:outlineLvl w:val="0"/>
              <w:rPr>
                <w:rFonts w:ascii="宋体" w:hAnsi="宋体"/>
                <w:sz w:val="24"/>
                <w:szCs w:val="24"/>
              </w:rPr>
            </w:pPr>
          </w:p>
        </w:tc>
      </w:tr>
    </w:tbl>
    <w:p w14:paraId="4A92BA3B">
      <w:pPr>
        <w:adjustRightInd w:val="0"/>
        <w:snapToGrid w:val="0"/>
        <w:spacing w:line="460" w:lineRule="exact"/>
        <w:rPr>
          <w:rFonts w:ascii="宋体" w:hAnsi="宋体"/>
          <w:sz w:val="24"/>
        </w:rPr>
      </w:pPr>
      <w:r>
        <w:rPr>
          <w:rFonts w:hint="eastAsia" w:ascii="宋体" w:hAnsi="宋体"/>
          <w:sz w:val="24"/>
        </w:rPr>
        <w:t>说明：</w:t>
      </w:r>
    </w:p>
    <w:p w14:paraId="2E1BB0DD">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9D6A4A2">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75741935">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1729D63C">
      <w:pPr>
        <w:pStyle w:val="5"/>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205DB34F">
      <w:pPr>
        <w:pStyle w:val="5"/>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55E35725">
      <w:pPr>
        <w:pStyle w:val="5"/>
        <w:jc w:val="left"/>
        <w:rPr>
          <w:rFonts w:ascii="宋体" w:hAnsi="宋体" w:cs="宋体"/>
          <w:b/>
          <w:sz w:val="24"/>
          <w:szCs w:val="24"/>
        </w:rPr>
      </w:pPr>
    </w:p>
    <w:p w14:paraId="704710AA">
      <w:pPr>
        <w:pStyle w:val="5"/>
        <w:jc w:val="left"/>
        <w:rPr>
          <w:b/>
          <w:color w:val="FF0000"/>
        </w:rPr>
      </w:pPr>
      <w:r>
        <w:rPr>
          <w:rFonts w:hint="eastAsia" w:ascii="宋体" w:hAnsi="宋体" w:cs="宋体"/>
          <w:b/>
          <w:sz w:val="24"/>
          <w:szCs w:val="24"/>
        </w:rPr>
        <w:t xml:space="preserve">      　　　　　　　　　　　　　                           日期：   年  月  日</w:t>
      </w: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docPartObj>
        <w:docPartGallery w:val="autotext"/>
      </w:docPartObj>
    </w:sdtPr>
    <w:sdtContent>
      <w:p w14:paraId="53F26E25">
        <w:pPr>
          <w:pStyle w:val="9"/>
          <w:jc w:val="center"/>
        </w:pPr>
        <w:r>
          <w:fldChar w:fldCharType="begin"/>
        </w:r>
        <w:r>
          <w:instrText xml:space="preserve">PAGE   \* MERGEFORMAT</w:instrText>
        </w:r>
        <w:r>
          <w:fldChar w:fldCharType="separate"/>
        </w:r>
        <w:r>
          <w:rPr>
            <w:lang w:val="zh-CN"/>
          </w:rPr>
          <w:t>1</w:t>
        </w:r>
        <w:r>
          <w:fldChar w:fldCharType="end"/>
        </w:r>
      </w:p>
    </w:sdtContent>
  </w:sdt>
  <w:p w14:paraId="076F5C4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0A46E091"/>
    <w:multiLevelType w:val="singleLevel"/>
    <w:tmpl w:val="0A46E091"/>
    <w:lvl w:ilvl="0" w:tentative="0">
      <w:start w:val="1"/>
      <w:numFmt w:val="chineseCounting"/>
      <w:suff w:val="nothing"/>
      <w:lvlText w:val="%1、"/>
      <w:lvlJc w:val="left"/>
      <w:rPr>
        <w:rFonts w:hint="eastAsia"/>
        <w:lang w:val="en-US"/>
      </w:rPr>
    </w:lvl>
  </w:abstractNum>
  <w:abstractNum w:abstractNumId="2">
    <w:nsid w:val="1519128E"/>
    <w:multiLevelType w:val="singleLevel"/>
    <w:tmpl w:val="1519128E"/>
    <w:lvl w:ilvl="0" w:tentative="0">
      <w:start w:val="7"/>
      <w:numFmt w:val="decimal"/>
      <w:lvlText w:val="%1."/>
      <w:lvlJc w:val="left"/>
      <w:pPr>
        <w:tabs>
          <w:tab w:val="left" w:pos="312"/>
        </w:tabs>
      </w:pPr>
    </w:lvl>
  </w:abstractNum>
  <w:abstractNum w:abstractNumId="3">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3B3"/>
    <w:rsid w:val="00022656"/>
    <w:rsid w:val="0003370D"/>
    <w:rsid w:val="0005406C"/>
    <w:rsid w:val="00076E2A"/>
    <w:rsid w:val="00081873"/>
    <w:rsid w:val="000927C5"/>
    <w:rsid w:val="00094D15"/>
    <w:rsid w:val="000977F7"/>
    <w:rsid w:val="000A5546"/>
    <w:rsid w:val="000A7ABD"/>
    <w:rsid w:val="000B2802"/>
    <w:rsid w:val="000D0700"/>
    <w:rsid w:val="000D24F9"/>
    <w:rsid w:val="000D2C6F"/>
    <w:rsid w:val="000D5571"/>
    <w:rsid w:val="000E0EBC"/>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7C14"/>
    <w:rsid w:val="001A667A"/>
    <w:rsid w:val="001B2D59"/>
    <w:rsid w:val="001B52A8"/>
    <w:rsid w:val="001C5386"/>
    <w:rsid w:val="001C63F4"/>
    <w:rsid w:val="001E6CCD"/>
    <w:rsid w:val="001F2422"/>
    <w:rsid w:val="00223384"/>
    <w:rsid w:val="0022534B"/>
    <w:rsid w:val="00226ABE"/>
    <w:rsid w:val="00236666"/>
    <w:rsid w:val="002501BB"/>
    <w:rsid w:val="0026302E"/>
    <w:rsid w:val="00271181"/>
    <w:rsid w:val="00280A55"/>
    <w:rsid w:val="00294C3C"/>
    <w:rsid w:val="002967ED"/>
    <w:rsid w:val="002A1C58"/>
    <w:rsid w:val="002C07BF"/>
    <w:rsid w:val="002C2751"/>
    <w:rsid w:val="002D7B38"/>
    <w:rsid w:val="002F2408"/>
    <w:rsid w:val="002F48F6"/>
    <w:rsid w:val="002F50CF"/>
    <w:rsid w:val="0030619C"/>
    <w:rsid w:val="0031078D"/>
    <w:rsid w:val="00311FE0"/>
    <w:rsid w:val="00315036"/>
    <w:rsid w:val="00316B59"/>
    <w:rsid w:val="003301DA"/>
    <w:rsid w:val="00355C5A"/>
    <w:rsid w:val="0036474E"/>
    <w:rsid w:val="00372E5C"/>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E038B"/>
    <w:rsid w:val="005023DE"/>
    <w:rsid w:val="00511C16"/>
    <w:rsid w:val="00520AF4"/>
    <w:rsid w:val="00524F9C"/>
    <w:rsid w:val="005257F6"/>
    <w:rsid w:val="00533183"/>
    <w:rsid w:val="00533262"/>
    <w:rsid w:val="005332BE"/>
    <w:rsid w:val="00544186"/>
    <w:rsid w:val="00562452"/>
    <w:rsid w:val="00572110"/>
    <w:rsid w:val="005726E0"/>
    <w:rsid w:val="005734B0"/>
    <w:rsid w:val="00585294"/>
    <w:rsid w:val="005A33D4"/>
    <w:rsid w:val="005A6583"/>
    <w:rsid w:val="005D5BA1"/>
    <w:rsid w:val="005E2826"/>
    <w:rsid w:val="005F2B63"/>
    <w:rsid w:val="00603AD8"/>
    <w:rsid w:val="0061569C"/>
    <w:rsid w:val="00632383"/>
    <w:rsid w:val="006342AC"/>
    <w:rsid w:val="0064202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D62"/>
    <w:rsid w:val="00853AB3"/>
    <w:rsid w:val="00853CB4"/>
    <w:rsid w:val="00874053"/>
    <w:rsid w:val="00876773"/>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740B"/>
    <w:rsid w:val="00BF0338"/>
    <w:rsid w:val="00C00E88"/>
    <w:rsid w:val="00C00F3B"/>
    <w:rsid w:val="00C1072F"/>
    <w:rsid w:val="00C20D15"/>
    <w:rsid w:val="00C372E4"/>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23A55"/>
    <w:rsid w:val="00F23D78"/>
    <w:rsid w:val="00F23DEE"/>
    <w:rsid w:val="00F36AF2"/>
    <w:rsid w:val="00F41894"/>
    <w:rsid w:val="00F430D8"/>
    <w:rsid w:val="00F45965"/>
    <w:rsid w:val="00F5231C"/>
    <w:rsid w:val="00F529C6"/>
    <w:rsid w:val="00F534CB"/>
    <w:rsid w:val="00F73137"/>
    <w:rsid w:val="00F73145"/>
    <w:rsid w:val="00F75191"/>
    <w:rsid w:val="00F80DDD"/>
    <w:rsid w:val="00F82047"/>
    <w:rsid w:val="00F85CDE"/>
    <w:rsid w:val="00F85E9A"/>
    <w:rsid w:val="00F86FB3"/>
    <w:rsid w:val="00F90A34"/>
    <w:rsid w:val="00FC68B0"/>
    <w:rsid w:val="00FE0481"/>
    <w:rsid w:val="01B32C3A"/>
    <w:rsid w:val="01F35931"/>
    <w:rsid w:val="037F2773"/>
    <w:rsid w:val="041D25C3"/>
    <w:rsid w:val="04672E80"/>
    <w:rsid w:val="06846916"/>
    <w:rsid w:val="06C40151"/>
    <w:rsid w:val="0C16644C"/>
    <w:rsid w:val="0C8A7403"/>
    <w:rsid w:val="0FB37347"/>
    <w:rsid w:val="120B7BE2"/>
    <w:rsid w:val="1302311F"/>
    <w:rsid w:val="132D27DF"/>
    <w:rsid w:val="141A488D"/>
    <w:rsid w:val="147211D0"/>
    <w:rsid w:val="148759AD"/>
    <w:rsid w:val="149253FF"/>
    <w:rsid w:val="150E175A"/>
    <w:rsid w:val="17CC70FE"/>
    <w:rsid w:val="184743D9"/>
    <w:rsid w:val="187B4AB8"/>
    <w:rsid w:val="1CE755CA"/>
    <w:rsid w:val="1DDA151B"/>
    <w:rsid w:val="1F5F475E"/>
    <w:rsid w:val="1FFA1AB2"/>
    <w:rsid w:val="23DC4E4B"/>
    <w:rsid w:val="25C93DBB"/>
    <w:rsid w:val="27676DAE"/>
    <w:rsid w:val="27AA7668"/>
    <w:rsid w:val="28DF530A"/>
    <w:rsid w:val="292F766C"/>
    <w:rsid w:val="29341AF5"/>
    <w:rsid w:val="29790ABB"/>
    <w:rsid w:val="2D096B30"/>
    <w:rsid w:val="2F5C246D"/>
    <w:rsid w:val="32701F68"/>
    <w:rsid w:val="33B20B2C"/>
    <w:rsid w:val="34904C1F"/>
    <w:rsid w:val="35686C87"/>
    <w:rsid w:val="35975332"/>
    <w:rsid w:val="364A5795"/>
    <w:rsid w:val="36E21052"/>
    <w:rsid w:val="388127A4"/>
    <w:rsid w:val="3A4A0C98"/>
    <w:rsid w:val="3B561109"/>
    <w:rsid w:val="3B82520A"/>
    <w:rsid w:val="3E16093B"/>
    <w:rsid w:val="40014ABD"/>
    <w:rsid w:val="417479B3"/>
    <w:rsid w:val="42B81890"/>
    <w:rsid w:val="43946EA8"/>
    <w:rsid w:val="44B80AE3"/>
    <w:rsid w:val="45952BD1"/>
    <w:rsid w:val="46995568"/>
    <w:rsid w:val="47EC741F"/>
    <w:rsid w:val="48E11081"/>
    <w:rsid w:val="49B41204"/>
    <w:rsid w:val="4DDA478A"/>
    <w:rsid w:val="4E3C51A6"/>
    <w:rsid w:val="4EA57F5B"/>
    <w:rsid w:val="4F475660"/>
    <w:rsid w:val="4F91042F"/>
    <w:rsid w:val="4FA77CEC"/>
    <w:rsid w:val="4FDD51EF"/>
    <w:rsid w:val="520B6B20"/>
    <w:rsid w:val="534B409A"/>
    <w:rsid w:val="54A6047C"/>
    <w:rsid w:val="555D099C"/>
    <w:rsid w:val="562571A4"/>
    <w:rsid w:val="56BC619E"/>
    <w:rsid w:val="575F02D9"/>
    <w:rsid w:val="5922789C"/>
    <w:rsid w:val="5A0C5980"/>
    <w:rsid w:val="5A4073D2"/>
    <w:rsid w:val="5D2748E5"/>
    <w:rsid w:val="5EEF528C"/>
    <w:rsid w:val="5FAC7A2F"/>
    <w:rsid w:val="613C578C"/>
    <w:rsid w:val="620773F6"/>
    <w:rsid w:val="621253EA"/>
    <w:rsid w:val="62B17A6B"/>
    <w:rsid w:val="62BA202E"/>
    <w:rsid w:val="635737F1"/>
    <w:rsid w:val="650218B4"/>
    <w:rsid w:val="6595274A"/>
    <w:rsid w:val="68243590"/>
    <w:rsid w:val="68D311F0"/>
    <w:rsid w:val="6A072E65"/>
    <w:rsid w:val="6A8B4998"/>
    <w:rsid w:val="6D921163"/>
    <w:rsid w:val="6EB16BDF"/>
    <w:rsid w:val="6F16174A"/>
    <w:rsid w:val="6FB94E90"/>
    <w:rsid w:val="70FB14A4"/>
    <w:rsid w:val="74304FCC"/>
    <w:rsid w:val="75023CF6"/>
    <w:rsid w:val="77D61299"/>
    <w:rsid w:val="795D134B"/>
    <w:rsid w:val="7AD14C6A"/>
    <w:rsid w:val="7B721238"/>
    <w:rsid w:val="7C8E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31"/>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ind w:firstLine="420"/>
    </w:pPr>
    <w:rPr>
      <w:kern w:val="0"/>
      <w:sz w:val="20"/>
      <w:szCs w:val="20"/>
    </w:rPr>
  </w:style>
  <w:style w:type="paragraph" w:styleId="4">
    <w:name w:val="annotation text"/>
    <w:basedOn w:val="1"/>
    <w:link w:val="28"/>
    <w:semiHidden/>
    <w:unhideWhenUsed/>
    <w:qFormat/>
    <w:uiPriority w:val="99"/>
    <w:pPr>
      <w:jc w:val="left"/>
    </w:pPr>
  </w:style>
  <w:style w:type="paragraph" w:styleId="5">
    <w:name w:val="Body Text"/>
    <w:basedOn w:val="1"/>
    <w:link w:val="30"/>
    <w:unhideWhenUsed/>
    <w:qFormat/>
    <w:uiPriority w:val="99"/>
    <w:pPr>
      <w:spacing w:after="120"/>
    </w:pPr>
  </w:style>
  <w:style w:type="paragraph" w:styleId="6">
    <w:name w:val="Plain Text"/>
    <w:basedOn w:val="1"/>
    <w:next w:val="7"/>
    <w:link w:val="21"/>
    <w:unhideWhenUsed/>
    <w:qFormat/>
    <w:uiPriority w:val="0"/>
    <w:rPr>
      <w:rFonts w:ascii="宋体" w:hAnsi="Courier New"/>
    </w:rPr>
  </w:style>
  <w:style w:type="paragraph" w:styleId="7">
    <w:name w:val="Date"/>
    <w:basedOn w:val="1"/>
    <w:next w:val="1"/>
    <w:link w:val="22"/>
    <w:semiHidden/>
    <w:unhideWhenUsed/>
    <w:qFormat/>
    <w:uiPriority w:val="99"/>
    <w:pPr>
      <w:ind w:left="100" w:leftChars="2500"/>
    </w:pPr>
  </w:style>
  <w:style w:type="paragraph" w:styleId="8">
    <w:name w:val="Balloon Text"/>
    <w:basedOn w:val="1"/>
    <w:link w:val="20"/>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29"/>
    <w:semiHidden/>
    <w:unhideWhenUsed/>
    <w:qFormat/>
    <w:uiPriority w:val="99"/>
    <w:rPr>
      <w:b/>
      <w:bCs/>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Hyperlink"/>
    <w:basedOn w:val="14"/>
    <w:semiHidden/>
    <w:unhideWhenUsed/>
    <w:qFormat/>
    <w:uiPriority w:val="99"/>
    <w:rPr>
      <w:color w:val="0000FF"/>
      <w:u w:val="single"/>
    </w:rPr>
  </w:style>
  <w:style w:type="character" w:styleId="16">
    <w:name w:val="annotation reference"/>
    <w:basedOn w:val="14"/>
    <w:unhideWhenUsed/>
    <w:qFormat/>
    <w:uiPriority w:val="99"/>
    <w:rPr>
      <w:sz w:val="21"/>
      <w:szCs w:val="21"/>
    </w:r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8">
    <w:name w:val="页眉 Char"/>
    <w:basedOn w:val="14"/>
    <w:link w:val="10"/>
    <w:qFormat/>
    <w:uiPriority w:val="99"/>
    <w:rPr>
      <w:sz w:val="18"/>
      <w:szCs w:val="18"/>
    </w:rPr>
  </w:style>
  <w:style w:type="character" w:customStyle="1" w:styleId="19">
    <w:name w:val="页脚 Char"/>
    <w:basedOn w:val="14"/>
    <w:link w:val="9"/>
    <w:qFormat/>
    <w:uiPriority w:val="99"/>
    <w:rPr>
      <w:sz w:val="18"/>
      <w:szCs w:val="18"/>
    </w:rPr>
  </w:style>
  <w:style w:type="character" w:customStyle="1" w:styleId="20">
    <w:name w:val="批注框文本 Char"/>
    <w:basedOn w:val="14"/>
    <w:link w:val="8"/>
    <w:semiHidden/>
    <w:qFormat/>
    <w:uiPriority w:val="99"/>
    <w:rPr>
      <w:sz w:val="18"/>
      <w:szCs w:val="18"/>
    </w:rPr>
  </w:style>
  <w:style w:type="character" w:customStyle="1" w:styleId="21">
    <w:name w:val="纯文本 Char"/>
    <w:basedOn w:val="14"/>
    <w:link w:val="6"/>
    <w:qFormat/>
    <w:uiPriority w:val="0"/>
    <w:rPr>
      <w:rFonts w:ascii="宋体" w:hAnsi="Courier New"/>
      <w:kern w:val="2"/>
      <w:sz w:val="21"/>
      <w:szCs w:val="22"/>
    </w:rPr>
  </w:style>
  <w:style w:type="character" w:customStyle="1" w:styleId="22">
    <w:name w:val="日期 Char"/>
    <w:basedOn w:val="14"/>
    <w:link w:val="7"/>
    <w:semiHidden/>
    <w:qFormat/>
    <w:uiPriority w:val="99"/>
    <w:rPr>
      <w:kern w:val="2"/>
      <w:sz w:val="21"/>
      <w:szCs w:val="22"/>
    </w:rPr>
  </w:style>
  <w:style w:type="character" w:customStyle="1" w:styleId="23">
    <w:name w:val="font21"/>
    <w:basedOn w:val="14"/>
    <w:qFormat/>
    <w:uiPriority w:val="0"/>
    <w:rPr>
      <w:rFonts w:ascii="Calibri" w:hAnsi="Calibri" w:cs="Calibri"/>
      <w:color w:val="000000"/>
      <w:sz w:val="22"/>
      <w:szCs w:val="22"/>
      <w:u w:val="none"/>
    </w:rPr>
  </w:style>
  <w:style w:type="character" w:customStyle="1" w:styleId="24">
    <w:name w:val="font41"/>
    <w:basedOn w:val="14"/>
    <w:qFormat/>
    <w:uiPriority w:val="0"/>
    <w:rPr>
      <w:rFonts w:hint="eastAsia" w:ascii="宋体" w:hAnsi="宋体" w:eastAsia="宋体" w:cs="宋体"/>
      <w:color w:val="000000"/>
      <w:sz w:val="22"/>
      <w:szCs w:val="22"/>
      <w:u w:val="none"/>
    </w:rPr>
  </w:style>
  <w:style w:type="character" w:customStyle="1" w:styleId="25">
    <w:name w:val="font11"/>
    <w:basedOn w:val="14"/>
    <w:qFormat/>
    <w:uiPriority w:val="0"/>
    <w:rPr>
      <w:rFonts w:hint="default" w:ascii="Calibri" w:hAnsi="Calibri" w:cs="Calibri"/>
      <w:color w:val="000000"/>
      <w:sz w:val="22"/>
      <w:szCs w:val="22"/>
      <w:u w:val="none"/>
    </w:rPr>
  </w:style>
  <w:style w:type="character" w:customStyle="1" w:styleId="26">
    <w:name w:val="font01"/>
    <w:basedOn w:val="14"/>
    <w:qFormat/>
    <w:uiPriority w:val="0"/>
    <w:rPr>
      <w:rFonts w:hint="default" w:ascii="Calibri" w:hAnsi="Calibri" w:cs="Calibri"/>
      <w:color w:val="000000"/>
      <w:sz w:val="22"/>
      <w:szCs w:val="22"/>
      <w:u w:val="none"/>
    </w:rPr>
  </w:style>
  <w:style w:type="character" w:customStyle="1" w:styleId="27">
    <w:name w:val="font31"/>
    <w:basedOn w:val="14"/>
    <w:qFormat/>
    <w:uiPriority w:val="0"/>
    <w:rPr>
      <w:rFonts w:hint="eastAsia" w:ascii="宋体" w:hAnsi="宋体" w:eastAsia="宋体" w:cs="宋体"/>
      <w:color w:val="000000"/>
      <w:sz w:val="22"/>
      <w:szCs w:val="22"/>
      <w:u w:val="none"/>
    </w:rPr>
  </w:style>
  <w:style w:type="character" w:customStyle="1" w:styleId="28">
    <w:name w:val="批注文字 Char"/>
    <w:basedOn w:val="14"/>
    <w:link w:val="4"/>
    <w:semiHidden/>
    <w:qFormat/>
    <w:uiPriority w:val="99"/>
    <w:rPr>
      <w:rFonts w:asciiTheme="minorHAnsi" w:hAnsiTheme="minorHAnsi" w:eastAsiaTheme="minorEastAsia" w:cstheme="minorBidi"/>
      <w:kern w:val="2"/>
      <w:sz w:val="21"/>
      <w:szCs w:val="22"/>
    </w:rPr>
  </w:style>
  <w:style w:type="character" w:customStyle="1" w:styleId="29">
    <w:name w:val="批注主题 Char"/>
    <w:basedOn w:val="28"/>
    <w:link w:val="11"/>
    <w:semiHidden/>
    <w:qFormat/>
    <w:uiPriority w:val="99"/>
    <w:rPr>
      <w:rFonts w:asciiTheme="minorHAnsi" w:hAnsiTheme="minorHAnsi" w:eastAsiaTheme="minorEastAsia" w:cstheme="minorBidi"/>
      <w:b/>
      <w:bCs/>
      <w:kern w:val="2"/>
      <w:sz w:val="21"/>
      <w:szCs w:val="22"/>
    </w:rPr>
  </w:style>
  <w:style w:type="character" w:customStyle="1" w:styleId="30">
    <w:name w:val="正文文本 Char"/>
    <w:basedOn w:val="14"/>
    <w:link w:val="5"/>
    <w:qFormat/>
    <w:uiPriority w:val="99"/>
    <w:rPr>
      <w:kern w:val="2"/>
      <w:sz w:val="21"/>
      <w:szCs w:val="22"/>
    </w:rPr>
  </w:style>
  <w:style w:type="character" w:customStyle="1" w:styleId="31">
    <w:name w:val="标题 3 Char"/>
    <w:basedOn w:val="14"/>
    <w:link w:val="2"/>
    <w:qFormat/>
    <w:uiPriority w:val="0"/>
    <w:rPr>
      <w:rFonts w:ascii="Times New Roman" w:hAnsi="Times New Roman" w:eastAsia="宋体" w:cs="Times New Roman"/>
      <w:b/>
      <w:bCs/>
      <w:kern w:val="2"/>
      <w:sz w:val="32"/>
      <w:szCs w:val="32"/>
    </w:rPr>
  </w:style>
  <w:style w:type="character" w:customStyle="1" w:styleId="32">
    <w:name w:val="纯文本 Char1"/>
    <w:qFormat/>
    <w:uiPriority w:val="0"/>
    <w:rPr>
      <w:rFonts w:ascii="宋体" w:hAnsi="Courier New"/>
      <w:szCs w:val="21"/>
    </w:rPr>
  </w:style>
  <w:style w:type="paragraph" w:customStyle="1" w:styleId="33">
    <w:name w:val="标题2"/>
    <w:basedOn w:val="1"/>
    <w:next w:val="1"/>
    <w:qFormat/>
    <w:uiPriority w:val="0"/>
    <w:pPr>
      <w:ind w:firstLine="0" w:firstLineChars="0"/>
      <w:outlineLvl w:val="1"/>
    </w:pPr>
    <w:rPr>
      <w:b/>
    </w:rPr>
  </w:style>
  <w:style w:type="paragraph" w:customStyle="1" w:styleId="34">
    <w:name w:val="标题3（文件格式）"/>
    <w:basedOn w:val="1"/>
    <w:next w:val="1"/>
    <w:qFormat/>
    <w:uiPriority w:val="0"/>
    <w:pPr>
      <w:spacing w:line="480" w:lineRule="exact"/>
      <w:ind w:firstLine="0" w:firstLineChars="0"/>
      <w:outlineLvl w:val="2"/>
    </w:pPr>
    <w:rPr>
      <w:rFonts w:hAnsi="宋体"/>
      <w:b/>
      <w:color w:val="000000"/>
      <w:sz w:val="30"/>
      <w:szCs w:val="44"/>
    </w:rPr>
  </w:style>
  <w:style w:type="paragraph" w:customStyle="1" w:styleId="35">
    <w:name w:val="Table Text"/>
    <w:basedOn w:val="1"/>
    <w:semiHidden/>
    <w:qFormat/>
    <w:uiPriority w:val="0"/>
    <w:rPr>
      <w:rFonts w:ascii="宋体" w:hAnsi="宋体" w:eastAsia="宋体" w:cs="宋体"/>
      <w:sz w:val="21"/>
      <w:szCs w:val="21"/>
      <w:lang w:val="en-US" w:eastAsia="en-US" w:bidi="ar-SA"/>
    </w:rPr>
  </w:style>
  <w:style w:type="table" w:customStyle="1" w:styleId="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16</Pages>
  <Words>6564</Words>
  <Characters>6721</Characters>
  <Lines>36</Lines>
  <Paragraphs>10</Paragraphs>
  <TotalTime>21</TotalTime>
  <ScaleCrop>false</ScaleCrop>
  <LinksUpToDate>false</LinksUpToDate>
  <CharactersWithSpaces>7960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2015-12-16T03:11:00Z</dcterms:created>
  <dc:creator>dreamsummit</dc:creator>
  <cp:lastModifiedBy> RONG</cp:lastModifiedBy>
  <cp:lastPrinted>2021-06-16T00:28:00Z</cp:lastPrinted>
  <dcterms:modified xsi:type="dcterms:W3CDTF">2026-09-03T03:08:32Z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AEE702499B4B48A38E770AE900CB26C3</vt:lpwstr>
  </property>
  <property fmtid="{D5CDD505-2E9C-101B-9397-08002B2CF9AE}" pid="4" name="KSOTemplateDocerSaveRecord">
    <vt:lpwstr>eyJoZGlkIjoiMDQ0ZTdmOTFlZjc0OWU0NDhmMzA1YTM2NmI5MDg1MzIiLCJ1c2VySWQiOiI0MDk0NTEyMTIifQ==</vt:lpwstr>
  </property>
</Properties>
</file>