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AB60D">
      <w:pPr>
        <w:pStyle w:val="16"/>
        <w:jc w:val="center"/>
        <w:rPr>
          <w:rFonts w:hint="eastAsia"/>
          <w:b/>
          <w:color w:val="FF0000"/>
          <w:sz w:val="44"/>
          <w:szCs w:val="44"/>
        </w:rPr>
      </w:pPr>
      <w:r>
        <w:rPr>
          <w:rFonts w:hint="eastAsia"/>
          <w:b/>
          <w:sz w:val="44"/>
          <w:szCs w:val="44"/>
          <w:lang w:val="en-US" w:eastAsia="zh-CN"/>
        </w:rPr>
        <w:t>柳州职业技术大学第一次党代会会务视觉设计及现场搭建布置服务</w:t>
      </w:r>
      <w:r>
        <w:rPr>
          <w:rFonts w:hint="eastAsia"/>
          <w:b/>
          <w:sz w:val="44"/>
          <w:szCs w:val="44"/>
        </w:rPr>
        <w:t>项目市场询价采购公告</w:t>
      </w:r>
    </w:p>
    <w:p w14:paraId="478D19A7">
      <w:pPr>
        <w:numPr>
          <w:ilvl w:val="0"/>
          <w:numId w:val="1"/>
        </w:numPr>
        <w:spacing w:line="500" w:lineRule="exact"/>
        <w:rPr>
          <w:rFonts w:hint="eastAsia" w:ascii="宋体" w:hAnsi="宋体" w:cs="宋体"/>
          <w:sz w:val="24"/>
          <w:szCs w:val="24"/>
          <w:lang w:val="en-US" w:eastAsia="zh-CN"/>
        </w:rPr>
      </w:pPr>
      <w:r>
        <w:rPr>
          <w:rFonts w:hint="eastAsia" w:ascii="宋体" w:hAnsi="宋体" w:cs="宋体"/>
          <w:sz w:val="24"/>
          <w:szCs w:val="24"/>
        </w:rPr>
        <w:t>项目名称：</w:t>
      </w:r>
      <w:r>
        <w:rPr>
          <w:rFonts w:hint="eastAsia" w:ascii="宋体" w:hAnsi="宋体" w:cs="宋体"/>
          <w:sz w:val="24"/>
          <w:szCs w:val="24"/>
          <w:lang w:val="en-US" w:eastAsia="zh-CN"/>
        </w:rPr>
        <w:t>第一次党代会会务视觉设计及现场搭建布置服务</w:t>
      </w:r>
      <w:bookmarkStart w:id="57" w:name="_GoBack"/>
      <w:bookmarkEnd w:id="57"/>
    </w:p>
    <w:p w14:paraId="43E7397D">
      <w:pPr>
        <w:numPr>
          <w:ilvl w:val="0"/>
          <w:numId w:val="1"/>
        </w:numPr>
        <w:spacing w:line="500" w:lineRule="exact"/>
        <w:rPr>
          <w:rFonts w:ascii="宋体" w:hAnsi="宋体" w:cs="宋体"/>
          <w:sz w:val="24"/>
          <w:szCs w:val="24"/>
        </w:rPr>
      </w:pPr>
      <w:r>
        <w:rPr>
          <w:rFonts w:hint="eastAsia" w:ascii="宋体" w:hAnsi="宋体" w:cs="宋体"/>
          <w:sz w:val="24"/>
          <w:szCs w:val="24"/>
        </w:rPr>
        <w:t>询价采购项目预算金额：（人民币大写）</w:t>
      </w:r>
      <w:r>
        <w:rPr>
          <w:rFonts w:hint="eastAsia" w:ascii="宋体" w:hAnsi="宋体" w:cs="宋体"/>
          <w:sz w:val="24"/>
          <w:szCs w:val="24"/>
          <w:lang w:val="en-US" w:eastAsia="zh-CN"/>
        </w:rPr>
        <w:t>肆万</w:t>
      </w:r>
      <w:r>
        <w:rPr>
          <w:rFonts w:hint="eastAsia" w:ascii="宋体" w:hAnsi="宋体" w:cs="宋体"/>
          <w:sz w:val="24"/>
          <w:szCs w:val="24"/>
        </w:rPr>
        <w:t>元整（¥</w:t>
      </w:r>
      <w:r>
        <w:rPr>
          <w:rFonts w:hint="eastAsia" w:ascii="宋体" w:hAnsi="宋体" w:cs="宋体"/>
          <w:sz w:val="24"/>
          <w:szCs w:val="24"/>
          <w:lang w:val="en-US" w:eastAsia="zh-CN"/>
        </w:rPr>
        <w:t>40000</w:t>
      </w:r>
      <w:r>
        <w:rPr>
          <w:rFonts w:hint="eastAsia" w:ascii="宋体" w:hAnsi="宋体" w:cs="宋体"/>
          <w:sz w:val="24"/>
          <w:szCs w:val="24"/>
        </w:rPr>
        <w:t>.00）</w:t>
      </w:r>
    </w:p>
    <w:p w14:paraId="055CA405">
      <w:pPr>
        <w:numPr>
          <w:ilvl w:val="0"/>
          <w:numId w:val="1"/>
        </w:numPr>
        <w:spacing w:line="500" w:lineRule="exact"/>
        <w:rPr>
          <w:rFonts w:ascii="宋体" w:hAnsi="宋体" w:cs="宋体"/>
          <w:sz w:val="24"/>
          <w:szCs w:val="24"/>
        </w:rPr>
      </w:pPr>
      <w:r>
        <w:rPr>
          <w:rFonts w:hint="eastAsia" w:ascii="Arial" w:hAnsi="Arial" w:cs="Arial"/>
          <w:bCs/>
          <w:kern w:val="0"/>
          <w:sz w:val="24"/>
          <w:szCs w:val="28"/>
          <w:lang w:bidi="en-US"/>
        </w:rPr>
        <w:t>评标方法：最低评标价法</w:t>
      </w:r>
    </w:p>
    <w:p w14:paraId="5187994C">
      <w:pPr>
        <w:numPr>
          <w:ilvl w:val="0"/>
          <w:numId w:val="1"/>
        </w:numPr>
        <w:spacing w:line="500" w:lineRule="exact"/>
        <w:rPr>
          <w:rFonts w:ascii="宋体" w:hAnsi="宋体"/>
          <w:sz w:val="24"/>
          <w:szCs w:val="24"/>
        </w:rPr>
      </w:pPr>
      <w:r>
        <w:rPr>
          <w:rFonts w:hint="eastAsia" w:ascii="宋体" w:hAnsi="宋体"/>
          <w:sz w:val="24"/>
          <w:szCs w:val="24"/>
        </w:rPr>
        <w:t>采购要求：</w:t>
      </w:r>
    </w:p>
    <w:p w14:paraId="1D3FAC22">
      <w:pPr>
        <w:pStyle w:val="4"/>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1"/>
        <w:tblW w:w="9747" w:type="dxa"/>
        <w:tblInd w:w="0" w:type="dxa"/>
        <w:tblLayout w:type="fixed"/>
        <w:tblCellMar>
          <w:top w:w="0" w:type="dxa"/>
          <w:left w:w="108" w:type="dxa"/>
          <w:bottom w:w="0" w:type="dxa"/>
          <w:right w:w="108" w:type="dxa"/>
        </w:tblCellMar>
      </w:tblPr>
      <w:tblGrid>
        <w:gridCol w:w="412"/>
        <w:gridCol w:w="992"/>
        <w:gridCol w:w="6784"/>
        <w:gridCol w:w="709"/>
        <w:gridCol w:w="850"/>
      </w:tblGrid>
      <w:tr w14:paraId="57767C5A">
        <w:tblPrEx>
          <w:tblCellMar>
            <w:top w:w="0" w:type="dxa"/>
            <w:left w:w="108" w:type="dxa"/>
            <w:bottom w:w="0" w:type="dxa"/>
            <w:right w:w="108" w:type="dxa"/>
          </w:tblCellMar>
        </w:tblPrEx>
        <w:trPr>
          <w:trHeight w:val="686" w:hRule="atLeast"/>
        </w:trPr>
        <w:tc>
          <w:tcPr>
            <w:tcW w:w="412" w:type="dxa"/>
            <w:tcBorders>
              <w:top w:val="single" w:color="auto" w:sz="4" w:space="0"/>
              <w:left w:val="single" w:color="auto" w:sz="4" w:space="0"/>
              <w:bottom w:val="single" w:color="auto" w:sz="4" w:space="0"/>
              <w:right w:val="single" w:color="auto" w:sz="4" w:space="0"/>
            </w:tcBorders>
            <w:vAlign w:val="center"/>
          </w:tcPr>
          <w:p w14:paraId="0C5A2326">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序号</w:t>
            </w:r>
          </w:p>
        </w:tc>
        <w:tc>
          <w:tcPr>
            <w:tcW w:w="992" w:type="dxa"/>
            <w:tcBorders>
              <w:top w:val="single" w:color="auto" w:sz="4" w:space="0"/>
              <w:left w:val="nil"/>
              <w:bottom w:val="single" w:color="auto" w:sz="4" w:space="0"/>
              <w:right w:val="single" w:color="auto" w:sz="4" w:space="0"/>
            </w:tcBorders>
            <w:vAlign w:val="center"/>
          </w:tcPr>
          <w:p w14:paraId="21087680">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名称</w:t>
            </w:r>
          </w:p>
        </w:tc>
        <w:tc>
          <w:tcPr>
            <w:tcW w:w="6784" w:type="dxa"/>
            <w:tcBorders>
              <w:top w:val="single" w:color="auto" w:sz="4" w:space="0"/>
              <w:left w:val="nil"/>
              <w:bottom w:val="single" w:color="auto" w:sz="4" w:space="0"/>
              <w:right w:val="single" w:color="auto" w:sz="4" w:space="0"/>
            </w:tcBorders>
            <w:vAlign w:val="center"/>
          </w:tcPr>
          <w:p w14:paraId="70FB0D1E">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参数要求</w:t>
            </w:r>
          </w:p>
        </w:tc>
        <w:tc>
          <w:tcPr>
            <w:tcW w:w="709" w:type="dxa"/>
            <w:tcBorders>
              <w:top w:val="single" w:color="auto" w:sz="4" w:space="0"/>
              <w:left w:val="single" w:color="auto" w:sz="4" w:space="0"/>
              <w:bottom w:val="single" w:color="auto" w:sz="4" w:space="0"/>
              <w:right w:val="single" w:color="auto" w:sz="4" w:space="0"/>
            </w:tcBorders>
            <w:vAlign w:val="center"/>
          </w:tcPr>
          <w:p w14:paraId="264BA842">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7A6EDEB5">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数量</w:t>
            </w:r>
          </w:p>
        </w:tc>
      </w:tr>
      <w:tr w14:paraId="1EC141A7">
        <w:tblPrEx>
          <w:tblCellMar>
            <w:top w:w="0" w:type="dxa"/>
            <w:left w:w="108" w:type="dxa"/>
            <w:bottom w:w="0" w:type="dxa"/>
            <w:right w:w="108" w:type="dxa"/>
          </w:tblCellMar>
        </w:tblPrEx>
        <w:trPr>
          <w:trHeight w:val="1066" w:hRule="atLeast"/>
        </w:trPr>
        <w:tc>
          <w:tcPr>
            <w:tcW w:w="412" w:type="dxa"/>
            <w:tcBorders>
              <w:top w:val="single" w:color="auto" w:sz="4" w:space="0"/>
              <w:left w:val="single" w:color="auto" w:sz="4" w:space="0"/>
              <w:bottom w:val="single" w:color="auto" w:sz="4" w:space="0"/>
              <w:right w:val="single" w:color="auto" w:sz="4" w:space="0"/>
            </w:tcBorders>
            <w:vAlign w:val="top"/>
          </w:tcPr>
          <w:p w14:paraId="42796CF1">
            <w:pPr>
              <w:widowControl/>
              <w:jc w:val="both"/>
              <w:rPr>
                <w:rFonts w:hint="eastAsia" w:ascii="宋体" w:hAnsi="宋体" w:cs="宋体"/>
                <w:b w:val="0"/>
                <w:bCs w:val="0"/>
                <w:color w:val="000000"/>
                <w:kern w:val="0"/>
                <w:sz w:val="18"/>
                <w:szCs w:val="18"/>
              </w:rPr>
            </w:pPr>
            <w:r>
              <w:rPr>
                <w:rFonts w:hint="eastAsia" w:cs="宋体" w:asciiTheme="minorEastAsia" w:hAnsiTheme="minorEastAsia"/>
                <w:b w:val="0"/>
                <w:bCs w:val="0"/>
                <w:color w:val="000000"/>
                <w:kern w:val="0"/>
                <w:sz w:val="18"/>
                <w:szCs w:val="18"/>
              </w:rPr>
              <w:t>1</w:t>
            </w:r>
          </w:p>
        </w:tc>
        <w:tc>
          <w:tcPr>
            <w:tcW w:w="992" w:type="dxa"/>
            <w:tcBorders>
              <w:top w:val="single" w:color="auto" w:sz="4" w:space="0"/>
              <w:left w:val="nil"/>
              <w:bottom w:val="single" w:color="auto" w:sz="4" w:space="0"/>
              <w:right w:val="single" w:color="auto" w:sz="4" w:space="0"/>
            </w:tcBorders>
            <w:vAlign w:val="top"/>
          </w:tcPr>
          <w:p w14:paraId="76D3279D">
            <w:pPr>
              <w:widowControl/>
              <w:jc w:val="left"/>
              <w:rPr>
                <w:rFonts w:hint="eastAsia" w:ascii="宋体" w:hAnsi="宋体" w:cs="宋体"/>
                <w:b w:val="0"/>
                <w:bCs w:val="0"/>
                <w:color w:val="000000"/>
                <w:kern w:val="0"/>
                <w:sz w:val="18"/>
                <w:szCs w:val="18"/>
              </w:rPr>
            </w:pPr>
            <w:r>
              <w:rPr>
                <w:rFonts w:hint="eastAsia" w:ascii="宋体" w:hAnsi="宋体" w:cs="宋体"/>
                <w:b w:val="0"/>
                <w:bCs w:val="0"/>
                <w:color w:val="000000"/>
                <w:kern w:val="0"/>
                <w:sz w:val="18"/>
                <w:szCs w:val="18"/>
              </w:rPr>
              <w:t>柳州职</w:t>
            </w:r>
          </w:p>
          <w:p w14:paraId="0F2B1192">
            <w:pPr>
              <w:widowControl/>
              <w:jc w:val="left"/>
              <w:rPr>
                <w:rFonts w:hint="eastAsia" w:ascii="宋体" w:hAnsi="宋体" w:cs="宋体"/>
                <w:b w:val="0"/>
                <w:bCs w:val="0"/>
                <w:color w:val="000000"/>
                <w:kern w:val="0"/>
                <w:sz w:val="18"/>
                <w:szCs w:val="18"/>
              </w:rPr>
            </w:pPr>
            <w:r>
              <w:rPr>
                <w:rFonts w:hint="eastAsia" w:ascii="宋体" w:hAnsi="宋体" w:cs="宋体"/>
                <w:b w:val="0"/>
                <w:bCs w:val="0"/>
                <w:color w:val="000000"/>
                <w:kern w:val="0"/>
                <w:sz w:val="18"/>
                <w:szCs w:val="18"/>
              </w:rPr>
              <w:t>业技术 大学第</w:t>
            </w:r>
          </w:p>
          <w:p w14:paraId="05394BE5">
            <w:pPr>
              <w:widowControl/>
              <w:jc w:val="left"/>
              <w:rPr>
                <w:rFonts w:hint="eastAsia" w:ascii="宋体" w:hAnsi="宋体" w:cs="宋体"/>
                <w:b w:val="0"/>
                <w:bCs w:val="0"/>
                <w:color w:val="000000"/>
                <w:kern w:val="0"/>
                <w:sz w:val="18"/>
                <w:szCs w:val="18"/>
              </w:rPr>
            </w:pPr>
            <w:r>
              <w:rPr>
                <w:rFonts w:hint="eastAsia" w:ascii="宋体" w:hAnsi="宋体" w:cs="宋体"/>
                <w:b w:val="0"/>
                <w:bCs w:val="0"/>
                <w:color w:val="000000"/>
                <w:kern w:val="0"/>
                <w:sz w:val="18"/>
                <w:szCs w:val="18"/>
              </w:rPr>
              <w:t>一次党</w:t>
            </w:r>
          </w:p>
          <w:p w14:paraId="36BB53F3">
            <w:pPr>
              <w:widowControl/>
              <w:jc w:val="left"/>
              <w:rPr>
                <w:rFonts w:hint="eastAsia" w:ascii="宋体" w:hAnsi="宋体" w:cs="宋体"/>
                <w:b w:val="0"/>
                <w:bCs w:val="0"/>
                <w:color w:val="000000"/>
                <w:kern w:val="0"/>
                <w:sz w:val="18"/>
                <w:szCs w:val="18"/>
              </w:rPr>
            </w:pPr>
            <w:r>
              <w:rPr>
                <w:rFonts w:hint="eastAsia" w:ascii="宋体" w:hAnsi="宋体" w:cs="宋体"/>
                <w:b w:val="0"/>
                <w:bCs w:val="0"/>
                <w:color w:val="000000"/>
                <w:kern w:val="0"/>
                <w:sz w:val="18"/>
                <w:szCs w:val="18"/>
              </w:rPr>
              <w:t>代会会</w:t>
            </w:r>
          </w:p>
          <w:p w14:paraId="3865BA52">
            <w:pPr>
              <w:widowControl/>
              <w:jc w:val="left"/>
              <w:rPr>
                <w:rFonts w:hint="eastAsia" w:ascii="宋体" w:hAnsi="宋体" w:cs="宋体"/>
                <w:b w:val="0"/>
                <w:bCs w:val="0"/>
                <w:color w:val="000000"/>
                <w:kern w:val="0"/>
                <w:sz w:val="18"/>
                <w:szCs w:val="18"/>
              </w:rPr>
            </w:pPr>
            <w:r>
              <w:rPr>
                <w:rFonts w:hint="eastAsia" w:ascii="宋体" w:hAnsi="宋体" w:cs="宋体"/>
                <w:b w:val="0"/>
                <w:bCs w:val="0"/>
                <w:color w:val="000000"/>
                <w:kern w:val="0"/>
                <w:sz w:val="18"/>
                <w:szCs w:val="18"/>
              </w:rPr>
              <w:t>务视觉</w:t>
            </w:r>
          </w:p>
          <w:p w14:paraId="76893A88">
            <w:pPr>
              <w:widowControl/>
              <w:jc w:val="left"/>
              <w:rPr>
                <w:rFonts w:hint="eastAsia" w:ascii="宋体" w:hAnsi="宋体" w:cs="宋体"/>
                <w:b w:val="0"/>
                <w:bCs w:val="0"/>
                <w:color w:val="000000"/>
                <w:kern w:val="0"/>
                <w:sz w:val="18"/>
                <w:szCs w:val="18"/>
              </w:rPr>
            </w:pPr>
            <w:r>
              <w:rPr>
                <w:rFonts w:hint="eastAsia" w:ascii="宋体" w:hAnsi="宋体" w:cs="宋体"/>
                <w:b w:val="0"/>
                <w:bCs w:val="0"/>
                <w:color w:val="000000"/>
                <w:kern w:val="0"/>
                <w:sz w:val="18"/>
                <w:szCs w:val="18"/>
              </w:rPr>
              <w:t>设计及</w:t>
            </w:r>
          </w:p>
          <w:p w14:paraId="5A580702">
            <w:pPr>
              <w:widowControl/>
              <w:jc w:val="left"/>
              <w:rPr>
                <w:rFonts w:hint="eastAsia" w:ascii="宋体" w:hAnsi="宋体" w:cs="宋体"/>
                <w:b w:val="0"/>
                <w:bCs w:val="0"/>
                <w:color w:val="000000"/>
                <w:kern w:val="0"/>
                <w:sz w:val="18"/>
                <w:szCs w:val="18"/>
              </w:rPr>
            </w:pPr>
            <w:r>
              <w:rPr>
                <w:rFonts w:hint="eastAsia" w:ascii="宋体" w:hAnsi="宋体" w:cs="宋体"/>
                <w:b w:val="0"/>
                <w:bCs w:val="0"/>
                <w:color w:val="000000"/>
                <w:kern w:val="0"/>
                <w:sz w:val="18"/>
                <w:szCs w:val="18"/>
              </w:rPr>
              <w:t>现场搭</w:t>
            </w:r>
          </w:p>
          <w:p w14:paraId="2BA03266">
            <w:pPr>
              <w:widowControl/>
              <w:jc w:val="left"/>
              <w:rPr>
                <w:rFonts w:hint="eastAsia" w:ascii="宋体" w:hAnsi="宋体" w:cs="宋体"/>
                <w:b w:val="0"/>
                <w:bCs w:val="0"/>
                <w:color w:val="000000"/>
                <w:kern w:val="0"/>
                <w:sz w:val="18"/>
                <w:szCs w:val="18"/>
              </w:rPr>
            </w:pPr>
            <w:r>
              <w:rPr>
                <w:rFonts w:hint="eastAsia" w:ascii="宋体" w:hAnsi="宋体" w:cs="宋体"/>
                <w:b w:val="0"/>
                <w:bCs w:val="0"/>
                <w:color w:val="000000"/>
                <w:kern w:val="0"/>
                <w:sz w:val="18"/>
                <w:szCs w:val="18"/>
              </w:rPr>
              <w:t>建布置 服务</w:t>
            </w:r>
          </w:p>
        </w:tc>
        <w:tc>
          <w:tcPr>
            <w:tcW w:w="6784" w:type="dxa"/>
            <w:tcBorders>
              <w:top w:val="single" w:color="auto" w:sz="4" w:space="0"/>
              <w:left w:val="nil"/>
              <w:bottom w:val="single" w:color="auto" w:sz="4" w:space="0"/>
              <w:right w:val="single" w:color="auto" w:sz="4" w:space="0"/>
            </w:tcBorders>
            <w:vAlign w:val="top"/>
          </w:tcPr>
          <w:p w14:paraId="16623E56">
            <w:pPr>
              <w:widowControl/>
              <w:jc w:val="both"/>
              <w:rPr>
                <w:rFonts w:hint="eastAsia"/>
                <w:b w:val="0"/>
                <w:bCs w:val="0"/>
                <w:sz w:val="18"/>
                <w:szCs w:val="18"/>
              </w:rPr>
            </w:pPr>
            <w:r>
              <w:rPr>
                <w:rFonts w:hint="eastAsia"/>
                <w:b w:val="0"/>
                <w:bCs w:val="0"/>
                <w:sz w:val="18"/>
                <w:szCs w:val="18"/>
              </w:rPr>
              <w:t>1.场地选址与规划</w:t>
            </w:r>
          </w:p>
          <w:p w14:paraId="6E66CC53">
            <w:pPr>
              <w:widowControl/>
              <w:jc w:val="both"/>
              <w:rPr>
                <w:rFonts w:hint="eastAsia"/>
                <w:b w:val="0"/>
                <w:bCs w:val="0"/>
                <w:sz w:val="18"/>
                <w:szCs w:val="18"/>
              </w:rPr>
            </w:pPr>
            <w:r>
              <w:rPr>
                <w:rFonts w:hint="eastAsia"/>
                <w:b w:val="0"/>
                <w:bCs w:val="0"/>
                <w:sz w:val="18"/>
                <w:szCs w:val="18"/>
              </w:rPr>
              <w:t>负责活动前期场地筛选、舞台搭建点位确定，结合活动规模、流程需求及场地硬件条件，提供专业的场地布局、舞台搭建前期设计及规划优化建议，保障整体场地规划适配会务开展需求。</w:t>
            </w:r>
          </w:p>
          <w:p w14:paraId="5CD6F4D6">
            <w:pPr>
              <w:widowControl/>
              <w:jc w:val="both"/>
              <w:rPr>
                <w:rFonts w:hint="eastAsia"/>
                <w:b w:val="0"/>
                <w:bCs w:val="0"/>
                <w:sz w:val="18"/>
                <w:szCs w:val="18"/>
              </w:rPr>
            </w:pPr>
            <w:r>
              <w:rPr>
                <w:rFonts w:hint="eastAsia"/>
                <w:b w:val="0"/>
                <w:bCs w:val="0"/>
                <w:sz w:val="18"/>
                <w:szCs w:val="18"/>
              </w:rPr>
              <w:t>2.安全施工保障</w:t>
            </w:r>
          </w:p>
          <w:p w14:paraId="44508C96">
            <w:pPr>
              <w:widowControl/>
              <w:jc w:val="both"/>
              <w:rPr>
                <w:rFonts w:hint="eastAsia"/>
                <w:b w:val="0"/>
                <w:bCs w:val="0"/>
                <w:sz w:val="18"/>
                <w:szCs w:val="18"/>
              </w:rPr>
            </w:pPr>
            <w:r>
              <w:rPr>
                <w:rFonts w:hint="eastAsia"/>
                <w:b w:val="0"/>
                <w:bCs w:val="0"/>
                <w:sz w:val="18"/>
                <w:szCs w:val="18"/>
              </w:rPr>
              <w:t>正式施工前完成现场实地勘测、安全风险排查，全面评估施工环境，制定专项安全施工方案，规避搭建全过程安全隐患。配齐安全帽、安全绳等标准安全防护设备，落实各类应急保障措施，严格遵守施工安全规范，全程保障搭建施工零安全事故。</w:t>
            </w:r>
          </w:p>
          <w:p w14:paraId="7B0B8E12">
            <w:pPr>
              <w:widowControl/>
              <w:jc w:val="both"/>
              <w:rPr>
                <w:rFonts w:hint="eastAsia"/>
                <w:b w:val="0"/>
                <w:bCs w:val="0"/>
                <w:sz w:val="18"/>
                <w:szCs w:val="18"/>
              </w:rPr>
            </w:pPr>
            <w:r>
              <w:rPr>
                <w:rFonts w:hint="eastAsia"/>
                <w:b w:val="0"/>
                <w:bCs w:val="0"/>
                <w:sz w:val="18"/>
                <w:szCs w:val="18"/>
              </w:rPr>
              <w:t>3.整体设计方案服务</w:t>
            </w:r>
          </w:p>
          <w:p w14:paraId="4CFBBF31">
            <w:pPr>
              <w:widowControl/>
              <w:jc w:val="both"/>
              <w:rPr>
                <w:rFonts w:hint="eastAsia"/>
                <w:b w:val="0"/>
                <w:bCs w:val="0"/>
                <w:sz w:val="18"/>
                <w:szCs w:val="18"/>
              </w:rPr>
            </w:pPr>
            <w:r>
              <w:rPr>
                <w:rFonts w:hint="eastAsia"/>
                <w:b w:val="0"/>
                <w:bCs w:val="0"/>
                <w:sz w:val="18"/>
                <w:szCs w:val="18"/>
              </w:rPr>
              <w:t>结合本次会务主题、活动定位及实际场地条件，量身定制全套舞台搭建、会场导视系统设计方案。充分贴合场地空间、动线布局、功能分区等实际情况，优化设计细节，确保方案全面适配会务流程、视觉展示及现场使用需求。</w:t>
            </w:r>
          </w:p>
          <w:p w14:paraId="5A54CEA5">
            <w:pPr>
              <w:widowControl/>
              <w:jc w:val="both"/>
              <w:rPr>
                <w:rFonts w:hint="eastAsia"/>
                <w:b w:val="0"/>
                <w:bCs w:val="0"/>
                <w:sz w:val="18"/>
                <w:szCs w:val="18"/>
              </w:rPr>
            </w:pPr>
            <w:r>
              <w:rPr>
                <w:rFonts w:hint="eastAsia"/>
                <w:b w:val="0"/>
                <w:bCs w:val="0"/>
                <w:sz w:val="18"/>
                <w:szCs w:val="18"/>
              </w:rPr>
              <w:t>4.物料筹备与落地执行服务</w:t>
            </w:r>
          </w:p>
          <w:p w14:paraId="3DDC8DF0">
            <w:pPr>
              <w:widowControl/>
              <w:jc w:val="both"/>
              <w:rPr>
                <w:rFonts w:hint="eastAsia"/>
                <w:b w:val="0"/>
                <w:bCs w:val="0"/>
                <w:sz w:val="18"/>
                <w:szCs w:val="18"/>
              </w:rPr>
            </w:pPr>
            <w:r>
              <w:rPr>
                <w:rFonts w:hint="eastAsia"/>
                <w:b w:val="0"/>
                <w:bCs w:val="0"/>
                <w:sz w:val="18"/>
                <w:szCs w:val="18"/>
              </w:rPr>
              <w:t>严格按照最终确定的设计方案，完成所有会务设计、布置物料的选型、采购、定制、筹备工作，同步统筹物料运输、现场搭建、安装调试、人工落地等全流程服务，具体服务明细如下：</w:t>
            </w:r>
          </w:p>
          <w:p w14:paraId="1F24BA44">
            <w:pPr>
              <w:widowControl/>
              <w:jc w:val="both"/>
              <w:rPr>
                <w:rFonts w:hint="eastAsia"/>
                <w:b w:val="0"/>
                <w:bCs w:val="0"/>
                <w:sz w:val="18"/>
                <w:szCs w:val="18"/>
              </w:rPr>
            </w:pPr>
            <w:r>
              <w:rPr>
                <w:rFonts w:hint="eastAsia"/>
                <w:b w:val="0"/>
                <w:bCs w:val="0"/>
                <w:sz w:val="18"/>
                <w:szCs w:val="18"/>
              </w:rPr>
              <w:t>4.1会务设计服务</w:t>
            </w:r>
          </w:p>
          <w:p w14:paraId="3DDBC7AE">
            <w:pPr>
              <w:widowControl/>
              <w:jc w:val="both"/>
              <w:rPr>
                <w:rFonts w:hint="eastAsia"/>
                <w:b w:val="0"/>
                <w:bCs w:val="0"/>
                <w:sz w:val="18"/>
                <w:szCs w:val="18"/>
              </w:rPr>
            </w:pPr>
            <w:r>
              <w:rPr>
                <w:rFonts w:hint="eastAsia"/>
                <w:b w:val="0"/>
                <w:bCs w:val="0"/>
                <w:sz w:val="18"/>
                <w:szCs w:val="18"/>
              </w:rPr>
              <w:t>4.1.1完成会场主KV设计及全套延展物料设计；</w:t>
            </w:r>
          </w:p>
          <w:p w14:paraId="5C085174">
            <w:pPr>
              <w:widowControl/>
              <w:jc w:val="both"/>
              <w:rPr>
                <w:rFonts w:hint="eastAsia"/>
                <w:b w:val="0"/>
                <w:bCs w:val="0"/>
                <w:sz w:val="18"/>
                <w:szCs w:val="18"/>
              </w:rPr>
            </w:pPr>
            <w:r>
              <w:rPr>
                <w:rFonts w:hint="eastAsia"/>
                <w:b w:val="0"/>
                <w:bCs w:val="0"/>
                <w:sz w:val="18"/>
                <w:szCs w:val="18"/>
              </w:rPr>
              <w:t>4.1.2整体规划会场人员</w:t>
            </w:r>
            <w:r>
              <w:rPr>
                <w:rFonts w:hint="eastAsia"/>
                <w:b w:val="0"/>
                <w:bCs w:val="0"/>
                <w:sz w:val="18"/>
                <w:szCs w:val="18"/>
                <w:lang w:eastAsia="zh-CN"/>
              </w:rPr>
              <w:t>行经</w:t>
            </w:r>
            <w:r>
              <w:rPr>
                <w:rFonts w:hint="eastAsia"/>
                <w:b w:val="0"/>
                <w:bCs w:val="0"/>
                <w:sz w:val="18"/>
                <w:szCs w:val="18"/>
              </w:rPr>
              <w:t>路线，完成动线布局专项设计；</w:t>
            </w:r>
          </w:p>
          <w:p w14:paraId="79AB5D18">
            <w:pPr>
              <w:widowControl/>
              <w:jc w:val="both"/>
              <w:rPr>
                <w:rFonts w:hint="eastAsia" w:eastAsiaTheme="minorEastAsia"/>
                <w:b w:val="0"/>
                <w:bCs w:val="0"/>
                <w:sz w:val="18"/>
                <w:szCs w:val="18"/>
                <w:lang w:eastAsia="zh-CN"/>
              </w:rPr>
            </w:pPr>
            <w:r>
              <w:rPr>
                <w:rFonts w:hint="eastAsia"/>
                <w:b w:val="0"/>
                <w:bCs w:val="0"/>
                <w:sz w:val="18"/>
                <w:szCs w:val="18"/>
              </w:rPr>
              <w:t>4.1.3负责会务手册整体设计、会务PPT专业美化优化</w:t>
            </w:r>
            <w:r>
              <w:rPr>
                <w:rFonts w:hint="eastAsia"/>
                <w:b w:val="0"/>
                <w:bCs w:val="0"/>
                <w:sz w:val="18"/>
                <w:szCs w:val="18"/>
                <w:lang w:eastAsia="zh-CN"/>
              </w:rPr>
              <w:t>。</w:t>
            </w:r>
          </w:p>
          <w:p w14:paraId="5E65CEA4">
            <w:pPr>
              <w:widowControl/>
              <w:jc w:val="both"/>
              <w:rPr>
                <w:rFonts w:hint="eastAsia" w:eastAsiaTheme="minorEastAsia"/>
                <w:b w:val="0"/>
                <w:bCs w:val="0"/>
                <w:sz w:val="18"/>
                <w:szCs w:val="18"/>
                <w:lang w:eastAsia="zh-CN"/>
              </w:rPr>
            </w:pPr>
            <w:r>
              <w:rPr>
                <w:rFonts w:hint="eastAsia"/>
                <w:b w:val="0"/>
                <w:bCs w:val="0"/>
                <w:sz w:val="18"/>
                <w:szCs w:val="18"/>
              </w:rPr>
              <w:t>4.2会务电子视觉长图服务</w:t>
            </w:r>
          </w:p>
          <w:p w14:paraId="5DF50582">
            <w:pPr>
              <w:widowControl/>
              <w:jc w:val="both"/>
              <w:rPr>
                <w:rFonts w:hint="eastAsia"/>
                <w:b w:val="0"/>
                <w:bCs w:val="0"/>
                <w:sz w:val="18"/>
                <w:szCs w:val="18"/>
                <w:lang w:eastAsia="zh-CN"/>
              </w:rPr>
            </w:pPr>
            <w:r>
              <w:rPr>
                <w:rFonts w:hint="eastAsia"/>
                <w:b w:val="0"/>
                <w:bCs w:val="0"/>
                <w:sz w:val="18"/>
                <w:szCs w:val="18"/>
              </w:rPr>
              <w:t>4.2.110屏“一图读懂”电子长图，分辨率1080×1920px</w:t>
            </w:r>
            <w:r>
              <w:rPr>
                <w:rFonts w:hint="eastAsia"/>
                <w:b w:val="0"/>
                <w:bCs w:val="0"/>
                <w:sz w:val="18"/>
                <w:szCs w:val="18"/>
                <w:lang w:eastAsia="zh-CN"/>
              </w:rPr>
              <w:t>；</w:t>
            </w:r>
          </w:p>
          <w:p w14:paraId="15636C5A">
            <w:pPr>
              <w:widowControl/>
              <w:jc w:val="both"/>
              <w:rPr>
                <w:rFonts w:hint="eastAsia"/>
                <w:b w:val="0"/>
                <w:bCs w:val="0"/>
                <w:sz w:val="18"/>
                <w:szCs w:val="18"/>
              </w:rPr>
            </w:pPr>
            <w:r>
              <w:rPr>
                <w:rFonts w:hint="eastAsia"/>
                <w:b w:val="0"/>
                <w:bCs w:val="0"/>
                <w:sz w:val="18"/>
                <w:szCs w:val="18"/>
              </w:rPr>
              <w:t>4.2.2制作会场LED屏主KV画面1项，分辨率1080×1920px。</w:t>
            </w:r>
          </w:p>
          <w:p w14:paraId="25953229">
            <w:pPr>
              <w:widowControl/>
              <w:jc w:val="both"/>
              <w:rPr>
                <w:rFonts w:hint="eastAsia"/>
                <w:b w:val="0"/>
                <w:bCs w:val="0"/>
                <w:sz w:val="18"/>
                <w:szCs w:val="18"/>
              </w:rPr>
            </w:pPr>
            <w:bookmarkStart w:id="0" w:name="OLE_LINK3"/>
            <w:r>
              <w:rPr>
                <w:rFonts w:hint="eastAsia"/>
                <w:b w:val="0"/>
                <w:bCs w:val="0"/>
                <w:sz w:val="18"/>
                <w:szCs w:val="18"/>
              </w:rPr>
              <w:t>4.3会场定制布置物料</w:t>
            </w:r>
          </w:p>
          <w:p w14:paraId="607B57E7">
            <w:pPr>
              <w:widowControl/>
              <w:jc w:val="both"/>
              <w:rPr>
                <w:rFonts w:hint="eastAsia"/>
                <w:b w:val="0"/>
                <w:bCs w:val="0"/>
                <w:sz w:val="18"/>
                <w:szCs w:val="18"/>
                <w:highlight w:val="none"/>
              </w:rPr>
            </w:pPr>
            <w:r>
              <w:rPr>
                <w:rFonts w:hint="eastAsia"/>
                <w:b w:val="0"/>
                <w:bCs w:val="0"/>
                <w:sz w:val="18"/>
                <w:szCs w:val="18"/>
              </w:rPr>
              <w:t>4.3.1会议背景幕布2组：尺寸</w:t>
            </w:r>
            <w:r>
              <w:rPr>
                <w:rFonts w:hint="eastAsia"/>
                <w:b w:val="0"/>
                <w:bCs w:val="0"/>
                <w:sz w:val="18"/>
                <w:szCs w:val="18"/>
                <w:highlight w:val="none"/>
                <w:lang w:val="en-US" w:eastAsia="zh-CN"/>
              </w:rPr>
              <w:t>≥</w:t>
            </w:r>
            <w:r>
              <w:rPr>
                <w:rFonts w:hint="eastAsia"/>
                <w:b w:val="0"/>
                <w:bCs w:val="0"/>
                <w:sz w:val="18"/>
                <w:szCs w:val="18"/>
              </w:rPr>
              <w:t>18000</w:t>
            </w:r>
            <w:r>
              <w:rPr>
                <w:rFonts w:hint="eastAsia"/>
                <w:b w:val="0"/>
                <w:bCs w:val="0"/>
                <w:sz w:val="18"/>
                <w:szCs w:val="18"/>
                <w:lang w:val="en-US" w:eastAsia="zh-CN"/>
              </w:rPr>
              <w:t>m</w:t>
            </w:r>
            <w:r>
              <w:rPr>
                <w:rFonts w:hint="eastAsia"/>
                <w:b w:val="0"/>
                <w:bCs w:val="0"/>
                <w:sz w:val="18"/>
                <w:szCs w:val="18"/>
              </w:rPr>
              <w:t>m(</w:t>
            </w:r>
            <w:r>
              <w:rPr>
                <w:rFonts w:hint="eastAsia"/>
                <w:b w:val="0"/>
                <w:bCs w:val="0"/>
                <w:sz w:val="18"/>
                <w:szCs w:val="18"/>
                <w:lang w:val="en-US" w:eastAsia="zh-CN"/>
              </w:rPr>
              <w:t>长</w:t>
            </w:r>
            <w:r>
              <w:rPr>
                <w:rFonts w:hint="eastAsia"/>
                <w:b w:val="0"/>
                <w:bCs w:val="0"/>
                <w:sz w:val="18"/>
                <w:szCs w:val="18"/>
              </w:rPr>
              <w:t>)×4000</w:t>
            </w:r>
            <w:r>
              <w:rPr>
                <w:rFonts w:hint="eastAsia"/>
                <w:b w:val="0"/>
                <w:bCs w:val="0"/>
                <w:sz w:val="18"/>
                <w:szCs w:val="18"/>
                <w:lang w:val="en-US" w:eastAsia="zh-CN"/>
              </w:rPr>
              <w:t>m</w:t>
            </w:r>
            <w:r>
              <w:rPr>
                <w:rFonts w:hint="eastAsia"/>
                <w:b w:val="0"/>
                <w:bCs w:val="0"/>
                <w:sz w:val="18"/>
                <w:szCs w:val="18"/>
              </w:rPr>
              <w:t>m(</w:t>
            </w:r>
            <w:r>
              <w:rPr>
                <w:rFonts w:hint="eastAsia"/>
                <w:b w:val="0"/>
                <w:bCs w:val="0"/>
                <w:sz w:val="18"/>
                <w:szCs w:val="18"/>
                <w:lang w:val="en-US" w:eastAsia="zh-CN"/>
              </w:rPr>
              <w:t>宽</w:t>
            </w:r>
            <w:r>
              <w:rPr>
                <w:rFonts w:hint="eastAsia"/>
                <w:b w:val="0"/>
                <w:bCs w:val="0"/>
                <w:sz w:val="18"/>
                <w:szCs w:val="18"/>
              </w:rPr>
              <w:t>)，</w:t>
            </w:r>
            <w:r>
              <w:rPr>
                <w:rFonts w:hint="eastAsia"/>
                <w:b w:val="0"/>
                <w:bCs w:val="0"/>
                <w:sz w:val="18"/>
                <w:szCs w:val="18"/>
                <w:highlight w:val="none"/>
              </w:rPr>
              <w:t>采用香槟色厚质绒布类面料，要求不透光、表面无拼接缝，整体垂坠平整、质感庄重，适配政务会务场景；</w:t>
            </w:r>
          </w:p>
          <w:p w14:paraId="33DA1F2D">
            <w:pPr>
              <w:widowControl/>
              <w:jc w:val="left"/>
              <w:rPr>
                <w:rFonts w:hint="eastAsia"/>
                <w:b w:val="0"/>
                <w:bCs w:val="0"/>
                <w:sz w:val="18"/>
                <w:szCs w:val="18"/>
              </w:rPr>
            </w:pPr>
            <w:r>
              <w:rPr>
                <w:rFonts w:hint="eastAsia"/>
                <w:b w:val="0"/>
                <w:bCs w:val="0"/>
                <w:sz w:val="18"/>
                <w:szCs w:val="18"/>
              </w:rPr>
              <w:t>4.3.2</w:t>
            </w:r>
            <w:bookmarkStart w:id="1" w:name="OLE_LINK1"/>
            <w:r>
              <w:rPr>
                <w:rFonts w:hint="eastAsia"/>
                <w:b w:val="0"/>
                <w:bCs w:val="0"/>
                <w:sz w:val="18"/>
                <w:szCs w:val="18"/>
              </w:rPr>
              <w:t>不锈钢旗杆架底座2组：尺寸</w:t>
            </w:r>
            <w:r>
              <w:rPr>
                <w:rFonts w:hint="eastAsia"/>
                <w:b w:val="0"/>
                <w:bCs w:val="0"/>
                <w:sz w:val="18"/>
                <w:szCs w:val="18"/>
                <w:highlight w:val="none"/>
                <w:lang w:val="en-US" w:eastAsia="zh-CN"/>
              </w:rPr>
              <w:t>≥</w:t>
            </w:r>
            <w:r>
              <w:rPr>
                <w:rFonts w:hint="eastAsia"/>
                <w:b w:val="0"/>
                <w:bCs w:val="0"/>
                <w:sz w:val="18"/>
                <w:szCs w:val="18"/>
              </w:rPr>
              <w:t>200</w:t>
            </w:r>
            <w:r>
              <w:rPr>
                <w:rFonts w:hint="eastAsia"/>
                <w:b w:val="0"/>
                <w:bCs w:val="0"/>
                <w:sz w:val="18"/>
                <w:szCs w:val="18"/>
                <w:lang w:val="en-US" w:eastAsia="zh-CN"/>
              </w:rPr>
              <w:t>0m</w:t>
            </w:r>
            <w:r>
              <w:rPr>
                <w:rFonts w:hint="eastAsia"/>
                <w:b w:val="0"/>
                <w:bCs w:val="0"/>
                <w:sz w:val="18"/>
                <w:szCs w:val="18"/>
              </w:rPr>
              <w:t>m(</w:t>
            </w:r>
            <w:r>
              <w:rPr>
                <w:rFonts w:hint="eastAsia"/>
                <w:b w:val="0"/>
                <w:bCs w:val="0"/>
                <w:sz w:val="18"/>
                <w:szCs w:val="18"/>
                <w:lang w:val="en-US" w:eastAsia="zh-CN"/>
              </w:rPr>
              <w:t>长</w:t>
            </w:r>
            <w:r>
              <w:rPr>
                <w:rFonts w:hint="eastAsia"/>
                <w:b w:val="0"/>
                <w:bCs w:val="0"/>
                <w:sz w:val="18"/>
                <w:szCs w:val="18"/>
              </w:rPr>
              <w:t>)×420</w:t>
            </w:r>
            <w:r>
              <w:rPr>
                <w:rFonts w:hint="eastAsia"/>
                <w:b w:val="0"/>
                <w:bCs w:val="0"/>
                <w:sz w:val="18"/>
                <w:szCs w:val="18"/>
                <w:lang w:val="en-US" w:eastAsia="zh-CN"/>
              </w:rPr>
              <w:t>m</w:t>
            </w:r>
            <w:r>
              <w:rPr>
                <w:rFonts w:hint="eastAsia"/>
                <w:b w:val="0"/>
                <w:bCs w:val="0"/>
                <w:sz w:val="18"/>
                <w:szCs w:val="18"/>
              </w:rPr>
              <w:t>m((</w:t>
            </w:r>
            <w:r>
              <w:rPr>
                <w:rFonts w:hint="eastAsia"/>
                <w:b w:val="0"/>
                <w:bCs w:val="0"/>
                <w:sz w:val="18"/>
                <w:szCs w:val="18"/>
                <w:lang w:val="en-US" w:eastAsia="zh-CN"/>
              </w:rPr>
              <w:t>宽</w:t>
            </w:r>
            <w:r>
              <w:rPr>
                <w:rFonts w:hint="eastAsia"/>
                <w:b w:val="0"/>
                <w:bCs w:val="0"/>
                <w:sz w:val="18"/>
                <w:szCs w:val="18"/>
              </w:rPr>
              <w:t>)，采用</w:t>
            </w:r>
            <w:r>
              <w:rPr>
                <w:rFonts w:hint="eastAsia"/>
                <w:b w:val="0"/>
                <w:bCs w:val="0"/>
                <w:sz w:val="18"/>
                <w:szCs w:val="18"/>
                <w:lang w:val="en-US" w:eastAsia="zh-CN"/>
              </w:rPr>
              <w:t>直径</w:t>
            </w:r>
            <w:r>
              <w:rPr>
                <w:rFonts w:hint="eastAsia"/>
                <w:b w:val="0"/>
                <w:bCs w:val="0"/>
                <w:sz w:val="18"/>
                <w:szCs w:val="18"/>
              </w:rPr>
              <w:t>≥5</w:t>
            </w:r>
            <w:r>
              <w:rPr>
                <w:rFonts w:hint="eastAsia"/>
                <w:b w:val="0"/>
                <w:bCs w:val="0"/>
                <w:sz w:val="18"/>
                <w:szCs w:val="18"/>
                <w:lang w:val="en-US" w:eastAsia="zh-CN"/>
              </w:rPr>
              <w:t>0m</w:t>
            </w:r>
            <w:r>
              <w:rPr>
                <w:rFonts w:hint="eastAsia"/>
                <w:b w:val="0"/>
                <w:bCs w:val="0"/>
                <w:sz w:val="18"/>
                <w:szCs w:val="18"/>
              </w:rPr>
              <w:t>m不锈钢方管搭配铁艺固定</w:t>
            </w:r>
            <w:r>
              <w:rPr>
                <w:rFonts w:hint="eastAsia"/>
                <w:b w:val="0"/>
                <w:bCs w:val="0"/>
                <w:sz w:val="18"/>
                <w:szCs w:val="18"/>
                <w:lang w:val="en-US" w:eastAsia="zh-CN"/>
              </w:rPr>
              <w:t>圆盘底座</w:t>
            </w:r>
            <w:r>
              <w:rPr>
                <w:rFonts w:hint="eastAsia"/>
                <w:b w:val="0"/>
                <w:bCs w:val="0"/>
                <w:sz w:val="18"/>
                <w:szCs w:val="18"/>
              </w:rPr>
              <w:t>，</w:t>
            </w:r>
            <w:bookmarkEnd w:id="1"/>
            <w:r>
              <w:rPr>
                <w:rFonts w:hint="eastAsia"/>
                <w:b w:val="0"/>
                <w:bCs w:val="0"/>
                <w:sz w:val="18"/>
                <w:szCs w:val="18"/>
                <w:lang w:val="en-US" w:eastAsia="zh-CN"/>
              </w:rPr>
              <w:t>圆盘直径</w:t>
            </w:r>
            <w:r>
              <w:rPr>
                <w:rFonts w:hint="eastAsia"/>
                <w:b w:val="0"/>
                <w:bCs w:val="0"/>
                <w:sz w:val="18"/>
                <w:szCs w:val="18"/>
                <w:highlight w:val="none"/>
                <w:lang w:val="en-US" w:eastAsia="zh-CN"/>
              </w:rPr>
              <w:t>≥360mm</w:t>
            </w:r>
            <w:r>
              <w:rPr>
                <w:rFonts w:hint="eastAsia"/>
                <w:b w:val="0"/>
                <w:bCs w:val="0"/>
                <w:sz w:val="18"/>
                <w:szCs w:val="18"/>
                <w:lang w:val="en-US" w:eastAsia="zh-CN"/>
              </w:rPr>
              <w:t>，</w:t>
            </w:r>
            <w:r>
              <w:rPr>
                <w:rFonts w:hint="eastAsia"/>
                <w:b w:val="0"/>
                <w:bCs w:val="0"/>
                <w:strike w:val="0"/>
                <w:dstrike w:val="0"/>
                <w:sz w:val="18"/>
                <w:szCs w:val="18"/>
              </w:rPr>
              <w:t>结构稳固、承重性强，抗倾覆性能良好，材质防腐耐久</w:t>
            </w:r>
            <w:r>
              <w:rPr>
                <w:rFonts w:hint="eastAsia"/>
                <w:b w:val="0"/>
                <w:bCs w:val="0"/>
                <w:sz w:val="18"/>
                <w:szCs w:val="18"/>
              </w:rPr>
              <w:t>；</w:t>
            </w:r>
          </w:p>
          <w:p w14:paraId="7D36607B">
            <w:pPr>
              <w:widowControl/>
              <w:jc w:val="both"/>
              <w:rPr>
                <w:rFonts w:hint="eastAsia"/>
                <w:b w:val="0"/>
                <w:bCs w:val="0"/>
                <w:sz w:val="18"/>
                <w:szCs w:val="18"/>
                <w:highlight w:val="none"/>
              </w:rPr>
            </w:pPr>
            <w:r>
              <w:rPr>
                <w:rFonts w:hint="eastAsia"/>
                <w:b w:val="0"/>
                <w:bCs w:val="0"/>
                <w:sz w:val="18"/>
                <w:szCs w:val="18"/>
              </w:rPr>
              <w:t>4.3.3 红旗组2组：尺寸</w:t>
            </w:r>
            <w:r>
              <w:rPr>
                <w:rFonts w:hint="eastAsia"/>
                <w:b w:val="0"/>
                <w:bCs w:val="0"/>
                <w:sz w:val="18"/>
                <w:szCs w:val="18"/>
                <w:highlight w:val="none"/>
                <w:lang w:val="en-US" w:eastAsia="zh-CN"/>
              </w:rPr>
              <w:t>≥</w:t>
            </w:r>
            <w:r>
              <w:rPr>
                <w:rFonts w:hint="eastAsia"/>
                <w:b w:val="0"/>
                <w:bCs w:val="0"/>
                <w:sz w:val="18"/>
                <w:szCs w:val="18"/>
              </w:rPr>
              <w:t>5000</w:t>
            </w:r>
            <w:r>
              <w:rPr>
                <w:rFonts w:hint="eastAsia"/>
                <w:b w:val="0"/>
                <w:bCs w:val="0"/>
                <w:sz w:val="18"/>
                <w:szCs w:val="18"/>
                <w:lang w:val="en-US" w:eastAsia="zh-CN"/>
              </w:rPr>
              <w:t>m</w:t>
            </w:r>
            <w:r>
              <w:rPr>
                <w:rFonts w:hint="eastAsia"/>
                <w:b w:val="0"/>
                <w:bCs w:val="0"/>
                <w:sz w:val="18"/>
                <w:szCs w:val="18"/>
              </w:rPr>
              <w:t>m(</w:t>
            </w:r>
            <w:r>
              <w:rPr>
                <w:rFonts w:hint="eastAsia"/>
                <w:b w:val="0"/>
                <w:bCs w:val="0"/>
                <w:sz w:val="18"/>
                <w:szCs w:val="18"/>
                <w:lang w:val="en-US" w:eastAsia="zh-CN"/>
              </w:rPr>
              <w:t>长</w:t>
            </w:r>
            <w:r>
              <w:rPr>
                <w:rFonts w:hint="eastAsia"/>
                <w:b w:val="0"/>
                <w:bCs w:val="0"/>
                <w:sz w:val="18"/>
                <w:szCs w:val="18"/>
              </w:rPr>
              <w:t>)×3000</w:t>
            </w:r>
            <w:r>
              <w:rPr>
                <w:rFonts w:hint="eastAsia"/>
                <w:b w:val="0"/>
                <w:bCs w:val="0"/>
                <w:sz w:val="18"/>
                <w:szCs w:val="18"/>
                <w:lang w:val="en-US" w:eastAsia="zh-CN"/>
              </w:rPr>
              <w:t>m</w:t>
            </w:r>
            <w:r>
              <w:rPr>
                <w:rFonts w:hint="eastAsia"/>
                <w:b w:val="0"/>
                <w:bCs w:val="0"/>
                <w:sz w:val="18"/>
                <w:szCs w:val="18"/>
              </w:rPr>
              <w:t>m(</w:t>
            </w:r>
            <w:r>
              <w:rPr>
                <w:rFonts w:hint="eastAsia"/>
                <w:b w:val="0"/>
                <w:bCs w:val="0"/>
                <w:sz w:val="18"/>
                <w:szCs w:val="18"/>
                <w:lang w:val="en-US" w:eastAsia="zh-CN"/>
              </w:rPr>
              <w:t>宽</w:t>
            </w:r>
            <w:r>
              <w:rPr>
                <w:rFonts w:hint="eastAsia"/>
                <w:b w:val="0"/>
                <w:bCs w:val="0"/>
                <w:sz w:val="18"/>
                <w:szCs w:val="18"/>
              </w:rPr>
              <w:t>)，</w:t>
            </w:r>
            <w:r>
              <w:rPr>
                <w:rFonts w:hint="eastAsia" w:ascii="宋体" w:hAnsi="宋体" w:eastAsia="宋体" w:cs="宋体"/>
                <w:i w:val="0"/>
                <w:iCs w:val="0"/>
                <w:caps w:val="0"/>
                <w:color w:val="0F1115"/>
                <w:spacing w:val="0"/>
                <w:sz w:val="18"/>
                <w:szCs w:val="18"/>
                <w:highlight w:val="none"/>
                <w:shd w:val="clear" w:fill="FFFFFF"/>
              </w:rPr>
              <w:t>采用优质加厚纺织面料，要求面料挺括厚实</w:t>
            </w:r>
            <w:r>
              <w:rPr>
                <w:rFonts w:hint="eastAsia" w:ascii="宋体" w:hAnsi="宋体" w:eastAsia="宋体" w:cs="宋体"/>
                <w:b w:val="0"/>
                <w:bCs w:val="0"/>
                <w:i w:val="0"/>
                <w:iCs w:val="0"/>
                <w:caps w:val="0"/>
                <w:color w:val="0F1115"/>
                <w:spacing w:val="0"/>
                <w:sz w:val="18"/>
                <w:szCs w:val="18"/>
                <w:highlight w:val="none"/>
                <w:shd w:val="clear" w:fill="FFFFFF"/>
              </w:rPr>
              <w:t>、垂坠感自然、色</w:t>
            </w:r>
            <w:r>
              <w:rPr>
                <w:rFonts w:hint="eastAsia" w:ascii="宋体" w:hAnsi="宋体" w:eastAsia="宋体" w:cs="宋体"/>
                <w:i w:val="0"/>
                <w:iCs w:val="0"/>
                <w:caps w:val="0"/>
                <w:color w:val="0F1115"/>
                <w:spacing w:val="0"/>
                <w:sz w:val="18"/>
                <w:szCs w:val="18"/>
                <w:highlight w:val="none"/>
                <w:shd w:val="clear" w:fill="FFFFFF"/>
              </w:rPr>
              <w:t>泽饱和均匀，洗涤/光照后不褪色，表面平整无瑕疵。裁剪规整，缝制线迹精密牢固，整体视觉效果庄重大气，无透视、无反光、无褶皱变形，适配正式政务会务场景的高标准视觉需求</w:t>
            </w:r>
            <w:r>
              <w:rPr>
                <w:rFonts w:hint="eastAsia"/>
                <w:b w:val="0"/>
                <w:bCs w:val="0"/>
                <w:sz w:val="18"/>
                <w:szCs w:val="18"/>
                <w:highlight w:val="none"/>
                <w:lang w:eastAsia="zh-CN"/>
              </w:rPr>
              <w:t>，</w:t>
            </w:r>
            <w:r>
              <w:rPr>
                <w:rFonts w:hint="eastAsia"/>
                <w:b w:val="0"/>
                <w:bCs w:val="0"/>
                <w:sz w:val="18"/>
                <w:szCs w:val="18"/>
                <w:highlight w:val="none"/>
              </w:rPr>
              <w:t>每组5面；</w:t>
            </w:r>
          </w:p>
          <w:p w14:paraId="32E56E6E">
            <w:pPr>
              <w:widowControl/>
              <w:jc w:val="both"/>
              <w:rPr>
                <w:rFonts w:hint="eastAsia"/>
                <w:b w:val="0"/>
                <w:bCs w:val="0"/>
                <w:sz w:val="18"/>
                <w:szCs w:val="18"/>
                <w:highlight w:val="none"/>
              </w:rPr>
            </w:pPr>
            <w:r>
              <w:rPr>
                <w:rFonts w:hint="eastAsia"/>
                <w:b w:val="0"/>
                <w:bCs w:val="0"/>
                <w:sz w:val="18"/>
                <w:szCs w:val="18"/>
                <w:highlight w:val="none"/>
              </w:rPr>
              <w:t>4.3.4手工葫芦旗穗10条：尺寸</w:t>
            </w:r>
            <w:r>
              <w:rPr>
                <w:rFonts w:hint="eastAsia"/>
                <w:b w:val="0"/>
                <w:bCs w:val="0"/>
                <w:sz w:val="18"/>
                <w:szCs w:val="18"/>
                <w:highlight w:val="none"/>
                <w:lang w:val="en-US" w:eastAsia="zh-CN"/>
              </w:rPr>
              <w:t>≥</w:t>
            </w:r>
            <w:r>
              <w:rPr>
                <w:rFonts w:hint="eastAsia"/>
                <w:b w:val="0"/>
                <w:bCs w:val="0"/>
                <w:sz w:val="18"/>
                <w:szCs w:val="18"/>
                <w:highlight w:val="none"/>
              </w:rPr>
              <w:t>800</w:t>
            </w:r>
            <w:r>
              <w:rPr>
                <w:rFonts w:hint="eastAsia"/>
                <w:b w:val="0"/>
                <w:bCs w:val="0"/>
                <w:sz w:val="18"/>
                <w:szCs w:val="18"/>
                <w:highlight w:val="none"/>
                <w:lang w:val="en-US" w:eastAsia="zh-CN"/>
              </w:rPr>
              <w:t>0m</w:t>
            </w:r>
            <w:r>
              <w:rPr>
                <w:rFonts w:hint="eastAsia"/>
                <w:b w:val="0"/>
                <w:bCs w:val="0"/>
                <w:sz w:val="18"/>
                <w:szCs w:val="18"/>
                <w:highlight w:val="none"/>
              </w:rPr>
              <w:t>m(</w:t>
            </w:r>
            <w:r>
              <w:rPr>
                <w:rFonts w:hint="eastAsia"/>
                <w:b w:val="0"/>
                <w:bCs w:val="0"/>
                <w:sz w:val="18"/>
                <w:szCs w:val="18"/>
                <w:highlight w:val="none"/>
                <w:lang w:val="en-US" w:eastAsia="zh-CN"/>
              </w:rPr>
              <w:t>长</w:t>
            </w:r>
            <w:r>
              <w:rPr>
                <w:rFonts w:hint="eastAsia"/>
                <w:b w:val="0"/>
                <w:bCs w:val="0"/>
                <w:sz w:val="18"/>
                <w:szCs w:val="18"/>
                <w:highlight w:val="none"/>
              </w:rPr>
              <w:t>)×78</w:t>
            </w:r>
            <w:r>
              <w:rPr>
                <w:rFonts w:hint="eastAsia"/>
                <w:b w:val="0"/>
                <w:bCs w:val="0"/>
                <w:sz w:val="18"/>
                <w:szCs w:val="18"/>
                <w:highlight w:val="none"/>
                <w:lang w:val="en-US" w:eastAsia="zh-CN"/>
              </w:rPr>
              <w:t>0m</w:t>
            </w:r>
            <w:r>
              <w:rPr>
                <w:rFonts w:hint="eastAsia"/>
                <w:b w:val="0"/>
                <w:bCs w:val="0"/>
                <w:sz w:val="18"/>
                <w:szCs w:val="18"/>
                <w:highlight w:val="none"/>
              </w:rPr>
              <w:t>m(</w:t>
            </w:r>
            <w:r>
              <w:rPr>
                <w:rFonts w:hint="eastAsia"/>
                <w:b w:val="0"/>
                <w:bCs w:val="0"/>
                <w:sz w:val="18"/>
                <w:szCs w:val="18"/>
                <w:highlight w:val="none"/>
                <w:lang w:val="en-US" w:eastAsia="zh-CN"/>
              </w:rPr>
              <w:t>宽</w:t>
            </w:r>
            <w:r>
              <w:rPr>
                <w:rFonts w:hint="eastAsia"/>
                <w:b w:val="0"/>
                <w:bCs w:val="0"/>
                <w:sz w:val="18"/>
                <w:szCs w:val="18"/>
                <w:highlight w:val="none"/>
              </w:rPr>
              <w:t>)，采用优质纤维材质，要求编织紧密均匀、手感顺滑细腻、色泽光亮，下垂态势自然规整、穗形饱满匀称，流苏线条顺直无缠绕，整体质感精致庄重，符合政务会场庄严肃穆的装饰调性；</w:t>
            </w:r>
          </w:p>
          <w:p w14:paraId="1CD7F0B6">
            <w:pPr>
              <w:widowControl/>
              <w:jc w:val="both"/>
              <w:rPr>
                <w:rFonts w:hint="eastAsia" w:eastAsiaTheme="minorEastAsia"/>
                <w:b w:val="0"/>
                <w:bCs w:val="0"/>
                <w:sz w:val="18"/>
                <w:szCs w:val="18"/>
                <w:lang w:eastAsia="zh-CN"/>
              </w:rPr>
            </w:pPr>
            <w:r>
              <w:rPr>
                <w:rFonts w:hint="eastAsia"/>
                <w:b w:val="0"/>
                <w:bCs w:val="0"/>
                <w:sz w:val="18"/>
                <w:szCs w:val="18"/>
              </w:rPr>
              <w:t>4.3.5 铝合金</w:t>
            </w:r>
            <w:r>
              <w:rPr>
                <w:rFonts w:hint="eastAsia"/>
                <w:b w:val="0"/>
                <w:bCs w:val="0"/>
                <w:sz w:val="18"/>
                <w:szCs w:val="18"/>
                <w:lang w:val="en-US" w:eastAsia="zh-CN"/>
              </w:rPr>
              <w:t>枪头</w:t>
            </w:r>
            <w:r>
              <w:rPr>
                <w:rFonts w:hint="eastAsia"/>
                <w:b w:val="0"/>
                <w:bCs w:val="0"/>
                <w:sz w:val="18"/>
                <w:szCs w:val="18"/>
              </w:rPr>
              <w:t>伸缩杆1 0根：尺寸</w:t>
            </w:r>
            <w:r>
              <w:rPr>
                <w:rFonts w:hint="eastAsia"/>
                <w:b w:val="0"/>
                <w:bCs w:val="0"/>
                <w:sz w:val="18"/>
                <w:szCs w:val="18"/>
                <w:highlight w:val="none"/>
                <w:lang w:val="en-US" w:eastAsia="zh-CN"/>
              </w:rPr>
              <w:t>≥</w:t>
            </w:r>
            <w:r>
              <w:rPr>
                <w:rFonts w:hint="eastAsia"/>
                <w:b w:val="0"/>
                <w:bCs w:val="0"/>
                <w:sz w:val="18"/>
                <w:szCs w:val="18"/>
              </w:rPr>
              <w:t>5000</w:t>
            </w:r>
            <w:r>
              <w:rPr>
                <w:rFonts w:hint="eastAsia"/>
                <w:b w:val="0"/>
                <w:bCs w:val="0"/>
                <w:sz w:val="18"/>
                <w:szCs w:val="18"/>
                <w:lang w:val="en-US" w:eastAsia="zh-CN"/>
              </w:rPr>
              <w:t>m</w:t>
            </w:r>
            <w:r>
              <w:rPr>
                <w:rFonts w:hint="eastAsia"/>
                <w:b w:val="0"/>
                <w:bCs w:val="0"/>
                <w:sz w:val="18"/>
                <w:szCs w:val="18"/>
              </w:rPr>
              <w:t>m(</w:t>
            </w:r>
            <w:r>
              <w:rPr>
                <w:rFonts w:hint="eastAsia"/>
                <w:b w:val="0"/>
                <w:bCs w:val="0"/>
                <w:sz w:val="18"/>
                <w:szCs w:val="18"/>
                <w:lang w:val="en-US" w:eastAsia="zh-CN"/>
              </w:rPr>
              <w:t>长</w:t>
            </w:r>
            <w:r>
              <w:rPr>
                <w:rFonts w:hint="eastAsia"/>
                <w:b w:val="0"/>
                <w:bCs w:val="0"/>
                <w:sz w:val="18"/>
                <w:szCs w:val="18"/>
              </w:rPr>
              <w:t>)×32</w:t>
            </w:r>
            <w:r>
              <w:rPr>
                <w:rFonts w:hint="eastAsia"/>
                <w:b w:val="0"/>
                <w:bCs w:val="0"/>
                <w:sz w:val="18"/>
                <w:szCs w:val="18"/>
                <w:lang w:val="en-US" w:eastAsia="zh-CN"/>
              </w:rPr>
              <w:t>0m</w:t>
            </w:r>
            <w:r>
              <w:rPr>
                <w:rFonts w:hint="eastAsia"/>
                <w:b w:val="0"/>
                <w:bCs w:val="0"/>
                <w:sz w:val="18"/>
                <w:szCs w:val="18"/>
              </w:rPr>
              <w:t>m(</w:t>
            </w:r>
            <w:r>
              <w:rPr>
                <w:rFonts w:hint="eastAsia"/>
                <w:b w:val="0"/>
                <w:bCs w:val="0"/>
                <w:sz w:val="18"/>
                <w:szCs w:val="18"/>
                <w:lang w:val="en-US" w:eastAsia="zh-CN"/>
              </w:rPr>
              <w:t>宽</w:t>
            </w:r>
            <w:r>
              <w:rPr>
                <w:rFonts w:hint="eastAsia"/>
                <w:b w:val="0"/>
                <w:bCs w:val="0"/>
                <w:sz w:val="18"/>
                <w:szCs w:val="18"/>
              </w:rPr>
              <w:t>)，采用5米加粗不锈钢伸缩旗杆，铝合金壁厚≥3</w:t>
            </w:r>
            <w:r>
              <w:rPr>
                <w:rFonts w:hint="eastAsia"/>
                <w:b w:val="0"/>
                <w:bCs w:val="0"/>
                <w:sz w:val="18"/>
                <w:szCs w:val="18"/>
                <w:lang w:val="en-US" w:eastAsia="zh-CN"/>
              </w:rPr>
              <w:t>.</w:t>
            </w:r>
            <w:r>
              <w:rPr>
                <w:rFonts w:hint="eastAsia"/>
                <w:b w:val="0"/>
                <w:bCs w:val="0"/>
                <w:sz w:val="18"/>
                <w:szCs w:val="18"/>
              </w:rPr>
              <w:t>2</w:t>
            </w:r>
            <w:r>
              <w:rPr>
                <w:rFonts w:hint="eastAsia"/>
                <w:b w:val="0"/>
                <w:bCs w:val="0"/>
                <w:sz w:val="18"/>
                <w:szCs w:val="18"/>
                <w:lang w:val="en-US" w:eastAsia="zh-CN"/>
              </w:rPr>
              <w:t>m</w:t>
            </w:r>
            <w:r>
              <w:rPr>
                <w:rFonts w:hint="eastAsia"/>
                <w:b w:val="0"/>
                <w:bCs w:val="0"/>
                <w:sz w:val="18"/>
                <w:szCs w:val="18"/>
              </w:rPr>
              <w:t>m，管材厚实坚固、伸缩顺畅、承重稳定、抗风耐用</w:t>
            </w:r>
            <w:r>
              <w:rPr>
                <w:rFonts w:hint="eastAsia"/>
                <w:b w:val="0"/>
                <w:bCs w:val="0"/>
                <w:sz w:val="18"/>
                <w:szCs w:val="18"/>
                <w:lang w:eastAsia="zh-CN"/>
              </w:rPr>
              <w:t>；</w:t>
            </w:r>
          </w:p>
          <w:p w14:paraId="4E833842">
            <w:pPr>
              <w:widowControl/>
              <w:jc w:val="both"/>
              <w:rPr>
                <w:rFonts w:hint="eastAsia"/>
                <w:b w:val="0"/>
                <w:bCs w:val="0"/>
                <w:sz w:val="18"/>
                <w:szCs w:val="18"/>
              </w:rPr>
            </w:pPr>
            <w:r>
              <w:rPr>
                <w:rFonts w:hint="eastAsia"/>
                <w:b w:val="0"/>
                <w:bCs w:val="0"/>
                <w:sz w:val="18"/>
                <w:szCs w:val="18"/>
              </w:rPr>
              <w:t>4.3.6国标党徽1个：尺寸1200</w:t>
            </w:r>
            <w:r>
              <w:rPr>
                <w:rFonts w:hint="eastAsia"/>
                <w:b w:val="0"/>
                <w:bCs w:val="0"/>
                <w:sz w:val="18"/>
                <w:szCs w:val="18"/>
                <w:lang w:val="en-US" w:eastAsia="zh-CN"/>
              </w:rPr>
              <w:t>m</w:t>
            </w:r>
            <w:r>
              <w:rPr>
                <w:rFonts w:hint="eastAsia"/>
                <w:b w:val="0"/>
                <w:bCs w:val="0"/>
                <w:sz w:val="18"/>
                <w:szCs w:val="18"/>
              </w:rPr>
              <w:t>m(</w:t>
            </w:r>
            <w:r>
              <w:rPr>
                <w:rFonts w:hint="eastAsia"/>
                <w:b w:val="0"/>
                <w:bCs w:val="0"/>
                <w:sz w:val="18"/>
                <w:szCs w:val="18"/>
                <w:lang w:val="en-US" w:eastAsia="zh-CN"/>
              </w:rPr>
              <w:t>长</w:t>
            </w:r>
            <w:r>
              <w:rPr>
                <w:rFonts w:hint="eastAsia"/>
                <w:b w:val="0"/>
                <w:bCs w:val="0"/>
                <w:sz w:val="18"/>
                <w:szCs w:val="18"/>
              </w:rPr>
              <w:t>)×1200</w:t>
            </w:r>
            <w:r>
              <w:rPr>
                <w:rFonts w:hint="eastAsia"/>
                <w:b w:val="0"/>
                <w:bCs w:val="0"/>
                <w:sz w:val="18"/>
                <w:szCs w:val="18"/>
                <w:lang w:val="en-US" w:eastAsia="zh-CN"/>
              </w:rPr>
              <w:t>m</w:t>
            </w:r>
            <w:r>
              <w:rPr>
                <w:rFonts w:hint="eastAsia"/>
                <w:b w:val="0"/>
                <w:bCs w:val="0"/>
                <w:sz w:val="18"/>
                <w:szCs w:val="18"/>
              </w:rPr>
              <w:t>m(</w:t>
            </w:r>
            <w:r>
              <w:rPr>
                <w:rFonts w:hint="eastAsia"/>
                <w:b w:val="0"/>
                <w:bCs w:val="0"/>
                <w:sz w:val="18"/>
                <w:szCs w:val="18"/>
                <w:lang w:val="en-US" w:eastAsia="zh-CN"/>
              </w:rPr>
              <w:t>宽</w:t>
            </w:r>
            <w:r>
              <w:rPr>
                <w:rFonts w:hint="eastAsia"/>
                <w:b w:val="0"/>
                <w:bCs w:val="0"/>
                <w:sz w:val="18"/>
                <w:szCs w:val="18"/>
              </w:rPr>
              <w:t>)（±</w:t>
            </w:r>
            <w:r>
              <w:rPr>
                <w:rFonts w:hint="eastAsia"/>
                <w:b w:val="0"/>
                <w:bCs w:val="0"/>
                <w:sz w:val="18"/>
                <w:szCs w:val="18"/>
                <w:lang w:val="en-US" w:eastAsia="zh-CN"/>
              </w:rPr>
              <w:t>10m</w:t>
            </w:r>
            <w:r>
              <w:rPr>
                <w:rFonts w:hint="eastAsia"/>
                <w:b w:val="0"/>
                <w:bCs w:val="0"/>
                <w:sz w:val="18"/>
                <w:szCs w:val="18"/>
              </w:rPr>
              <w:t>m精度误差），采用铝合金铸模工艺，造型标准、轮廓规整、质感庄重，配套专用吊装组件，安装牢固安全，严格符合国标党徽制作规范。</w:t>
            </w:r>
            <w:bookmarkEnd w:id="0"/>
          </w:p>
          <w:p w14:paraId="7D532EE2">
            <w:pPr>
              <w:widowControl/>
              <w:jc w:val="both"/>
              <w:rPr>
                <w:rFonts w:hint="eastAsia"/>
                <w:b w:val="0"/>
                <w:bCs w:val="0"/>
                <w:sz w:val="18"/>
                <w:szCs w:val="18"/>
              </w:rPr>
            </w:pPr>
            <w:r>
              <w:rPr>
                <w:rFonts w:hint="eastAsia"/>
                <w:b w:val="0"/>
                <w:bCs w:val="0"/>
                <w:sz w:val="18"/>
                <w:szCs w:val="18"/>
              </w:rPr>
              <w:t>4.4现场配套服务</w:t>
            </w:r>
          </w:p>
          <w:p w14:paraId="738ABCA6">
            <w:pPr>
              <w:widowControl/>
              <w:jc w:val="both"/>
              <w:rPr>
                <w:rFonts w:hint="eastAsia"/>
                <w:b w:val="0"/>
                <w:bCs w:val="0"/>
                <w:sz w:val="18"/>
                <w:szCs w:val="18"/>
              </w:rPr>
            </w:pPr>
            <w:r>
              <w:rPr>
                <w:rFonts w:hint="eastAsia"/>
                <w:b w:val="0"/>
                <w:bCs w:val="0"/>
                <w:sz w:val="18"/>
                <w:szCs w:val="18"/>
              </w:rPr>
              <w:t>包含本次会议所有布置物料的运输、现场人工搭建、 安装调试、结构规整等全套落地服务。</w:t>
            </w:r>
          </w:p>
          <w:p w14:paraId="20BE5401">
            <w:pPr>
              <w:widowControl/>
              <w:jc w:val="both"/>
              <w:rPr>
                <w:rFonts w:hint="eastAsia"/>
                <w:b w:val="0"/>
                <w:bCs w:val="0"/>
                <w:sz w:val="18"/>
                <w:szCs w:val="18"/>
              </w:rPr>
            </w:pPr>
            <w:r>
              <w:rPr>
                <w:rFonts w:hint="eastAsia"/>
                <w:b w:val="0"/>
                <w:bCs w:val="0"/>
                <w:sz w:val="18"/>
                <w:szCs w:val="18"/>
              </w:rPr>
              <w:t>5.整体设计规范要求</w:t>
            </w:r>
          </w:p>
          <w:p w14:paraId="0F5CA8CC">
            <w:pPr>
              <w:widowControl/>
              <w:jc w:val="both"/>
              <w:rPr>
                <w:rFonts w:hint="eastAsia"/>
                <w:b w:val="0"/>
                <w:bCs w:val="0"/>
                <w:sz w:val="18"/>
                <w:szCs w:val="18"/>
              </w:rPr>
            </w:pPr>
            <w:r>
              <w:rPr>
                <w:rFonts w:hint="eastAsia"/>
                <w:b w:val="0"/>
                <w:bCs w:val="0"/>
                <w:sz w:val="18"/>
                <w:szCs w:val="18"/>
              </w:rPr>
              <w:t>5.1风格统一：全案设计保持整体视觉风格统一所有视觉物料的形式、色彩、版式、风格高度一致，整体观感规整协调。</w:t>
            </w:r>
          </w:p>
          <w:p w14:paraId="40624BF1">
            <w:pPr>
              <w:widowControl/>
              <w:jc w:val="both"/>
              <w:rPr>
                <w:rFonts w:hint="eastAsia"/>
                <w:b w:val="0"/>
                <w:bCs w:val="0"/>
                <w:sz w:val="18"/>
                <w:szCs w:val="18"/>
              </w:rPr>
            </w:pPr>
            <w:r>
              <w:rPr>
                <w:rFonts w:hint="eastAsia"/>
                <w:b w:val="0"/>
                <w:bCs w:val="0"/>
                <w:sz w:val="18"/>
                <w:szCs w:val="18"/>
              </w:rPr>
              <w:t>5.2色彩字体规范：结合本次会务官方形象定位选取适配色系，遵循色彩心理学原理，保障色彩搭配庄重、和谐、舒适。字体选型与会务整体品牌、标志风格适配，排版清晰规整、易于识别阅览。</w:t>
            </w:r>
          </w:p>
          <w:p w14:paraId="3852F728">
            <w:pPr>
              <w:widowControl/>
              <w:jc w:val="both"/>
              <w:rPr>
                <w:rFonts w:hint="eastAsia"/>
                <w:b w:val="0"/>
                <w:bCs w:val="0"/>
                <w:sz w:val="18"/>
                <w:szCs w:val="18"/>
              </w:rPr>
            </w:pPr>
            <w:r>
              <w:rPr>
                <w:rFonts w:hint="eastAsia"/>
                <w:b w:val="0"/>
                <w:bCs w:val="0"/>
                <w:sz w:val="18"/>
                <w:szCs w:val="18"/>
              </w:rPr>
              <w:t>5.3视觉调性要求：设计整体庄重正式、辨识度高、记忆点强，色彩体系贴合本次会务官方定位，画面简洁大气、重点清晰，适配正式会务场景。</w:t>
            </w:r>
          </w:p>
          <w:p w14:paraId="0779F482">
            <w:pPr>
              <w:widowControl/>
              <w:jc w:val="both"/>
              <w:rPr>
                <w:rFonts w:hint="eastAsia"/>
                <w:b w:val="0"/>
                <w:bCs w:val="0"/>
                <w:sz w:val="18"/>
                <w:szCs w:val="18"/>
              </w:rPr>
            </w:pPr>
            <w:r>
              <w:rPr>
                <w:rFonts w:hint="eastAsia"/>
                <w:b w:val="0"/>
                <w:bCs w:val="0"/>
                <w:sz w:val="18"/>
                <w:szCs w:val="18"/>
              </w:rPr>
              <w:t>5.4通用适配性：设计成果适配多媒介、多场景展示需求，贴合庄重严肃的会务调性，无跳脱、不严谨设计，具备良好的可复制性与可延展性，</w:t>
            </w:r>
            <w:r>
              <w:rPr>
                <w:rFonts w:hint="eastAsia"/>
                <w:b w:val="0"/>
                <w:bCs w:val="0"/>
                <w:strike/>
                <w:dstrike w:val="0"/>
                <w:sz w:val="18"/>
                <w:szCs w:val="18"/>
              </w:rPr>
              <w:t>可</w:t>
            </w:r>
            <w:r>
              <w:rPr>
                <w:rFonts w:hint="eastAsia"/>
                <w:b w:val="0"/>
                <w:bCs w:val="0"/>
                <w:sz w:val="18"/>
                <w:szCs w:val="18"/>
              </w:rPr>
              <w:t>适配后期宣传、展示复用。</w:t>
            </w:r>
          </w:p>
          <w:p w14:paraId="02F5EE98">
            <w:pPr>
              <w:widowControl/>
              <w:jc w:val="both"/>
              <w:rPr>
                <w:rFonts w:hint="eastAsia"/>
                <w:b w:val="0"/>
                <w:bCs w:val="0"/>
                <w:sz w:val="18"/>
                <w:szCs w:val="18"/>
              </w:rPr>
            </w:pPr>
            <w:r>
              <w:rPr>
                <w:rFonts w:hint="eastAsia"/>
                <w:b w:val="0"/>
                <w:bCs w:val="0"/>
                <w:sz w:val="18"/>
                <w:szCs w:val="18"/>
              </w:rPr>
              <w:t>6.专项设计细节标准</w:t>
            </w:r>
          </w:p>
          <w:p w14:paraId="0DB684D8">
            <w:pPr>
              <w:widowControl/>
              <w:jc w:val="both"/>
              <w:rPr>
                <w:rFonts w:hint="eastAsia"/>
                <w:b w:val="0"/>
                <w:bCs w:val="0"/>
                <w:sz w:val="18"/>
                <w:szCs w:val="18"/>
              </w:rPr>
            </w:pPr>
            <w:r>
              <w:rPr>
                <w:rFonts w:hint="eastAsia"/>
                <w:b w:val="0"/>
                <w:bCs w:val="0"/>
                <w:sz w:val="18"/>
                <w:szCs w:val="18"/>
              </w:rPr>
              <w:t>6.1色彩设计：明确标准色使用规范、适用范围及应用场景，全程统一色彩体系</w:t>
            </w:r>
            <w:r>
              <w:rPr>
                <w:rFonts w:hint="eastAsia"/>
                <w:b w:val="0"/>
                <w:bCs w:val="0"/>
                <w:sz w:val="18"/>
                <w:szCs w:val="18"/>
                <w:lang w:eastAsia="zh-CN"/>
              </w:rPr>
              <w:t>，</w:t>
            </w:r>
            <w:r>
              <w:rPr>
                <w:rFonts w:hint="eastAsia"/>
                <w:b w:val="0"/>
                <w:bCs w:val="0"/>
                <w:sz w:val="18"/>
                <w:szCs w:val="18"/>
              </w:rPr>
              <w:t>设计文件统一采用 CMYK色彩模式，印刷、展示色彩无偏差。</w:t>
            </w:r>
          </w:p>
          <w:p w14:paraId="7F3D3055">
            <w:pPr>
              <w:widowControl/>
              <w:jc w:val="both"/>
              <w:rPr>
                <w:rFonts w:hint="eastAsia"/>
                <w:b w:val="0"/>
                <w:bCs w:val="0"/>
                <w:sz w:val="18"/>
                <w:szCs w:val="18"/>
              </w:rPr>
            </w:pPr>
            <w:r>
              <w:rPr>
                <w:rFonts w:hint="eastAsia"/>
                <w:b w:val="0"/>
                <w:bCs w:val="0"/>
                <w:sz w:val="18"/>
                <w:szCs w:val="18"/>
              </w:rPr>
              <w:t>6.2字体设计 ：明确各类字体的使用场景、应用范围，统一全案字体体系，排版疏密有致、整洁美观、层级清晰。</w:t>
            </w:r>
          </w:p>
          <w:p w14:paraId="325F9D0B">
            <w:pPr>
              <w:widowControl/>
              <w:jc w:val="both"/>
              <w:rPr>
                <w:rFonts w:hint="eastAsia"/>
                <w:b w:val="0"/>
                <w:bCs w:val="0"/>
                <w:sz w:val="18"/>
                <w:szCs w:val="18"/>
              </w:rPr>
            </w:pPr>
            <w:r>
              <w:rPr>
                <w:rFonts w:hint="eastAsia"/>
                <w:b w:val="0"/>
                <w:bCs w:val="0"/>
                <w:sz w:val="18"/>
                <w:szCs w:val="18"/>
              </w:rPr>
              <w:t>6.3尺寸标准：会务PPT统一采用16:9横版比例</w:t>
            </w:r>
            <w:r>
              <w:rPr>
                <w:rFonts w:hint="eastAsia"/>
                <w:b w:val="0"/>
                <w:bCs w:val="0"/>
                <w:sz w:val="18"/>
                <w:szCs w:val="18"/>
                <w:lang w:eastAsia="zh-CN"/>
              </w:rPr>
              <w:t>，</w:t>
            </w:r>
            <w:r>
              <w:rPr>
                <w:rFonts w:hint="eastAsia"/>
                <w:b w:val="0"/>
                <w:bCs w:val="0"/>
                <w:sz w:val="18"/>
                <w:szCs w:val="18"/>
              </w:rPr>
              <w:t>比例精准、版式统一。</w:t>
            </w:r>
          </w:p>
          <w:p w14:paraId="1812EDFF">
            <w:pPr>
              <w:widowControl/>
              <w:jc w:val="both"/>
              <w:rPr>
                <w:rFonts w:hint="eastAsia"/>
                <w:b w:val="0"/>
                <w:bCs w:val="0"/>
                <w:sz w:val="18"/>
                <w:szCs w:val="18"/>
              </w:rPr>
            </w:pPr>
            <w:r>
              <w:rPr>
                <w:rFonts w:hint="eastAsia"/>
                <w:b w:val="0"/>
                <w:bCs w:val="0"/>
                <w:sz w:val="18"/>
                <w:szCs w:val="18"/>
              </w:rPr>
              <w:t>7.成果交付要求</w:t>
            </w:r>
          </w:p>
          <w:p w14:paraId="5521BE2A">
            <w:pPr>
              <w:widowControl/>
              <w:jc w:val="both"/>
              <w:rPr>
                <w:rFonts w:hint="eastAsia"/>
                <w:b w:val="0"/>
                <w:bCs w:val="0"/>
                <w:sz w:val="18"/>
                <w:szCs w:val="18"/>
              </w:rPr>
            </w:pPr>
            <w:r>
              <w:rPr>
                <w:rFonts w:hint="eastAsia"/>
                <w:b w:val="0"/>
                <w:bCs w:val="0"/>
                <w:sz w:val="18"/>
                <w:szCs w:val="18"/>
              </w:rPr>
              <w:t>7.1交付完整成套设计电子版文件1份，包含所有视觉设计、版式策划、文案排版等相关成果。</w:t>
            </w:r>
          </w:p>
          <w:p w14:paraId="589C3646">
            <w:pPr>
              <w:widowControl/>
              <w:jc w:val="both"/>
              <w:rPr>
                <w:rFonts w:hint="eastAsia"/>
                <w:b w:val="0"/>
                <w:bCs w:val="0"/>
                <w:sz w:val="18"/>
                <w:szCs w:val="18"/>
              </w:rPr>
            </w:pPr>
            <w:r>
              <w:rPr>
                <w:rFonts w:hint="eastAsia"/>
                <w:b w:val="0"/>
                <w:bCs w:val="0"/>
                <w:sz w:val="18"/>
                <w:szCs w:val="18"/>
              </w:rPr>
              <w:t>7.2提供高清无压缩设计文件：包含AI、EPS等矢量格式文件，同时基于矢量文件导出多规格高清位图文件，涵盖HD(1280×720像素)、1080p (1920×1080像素)、QHD(2560×144 0像素)、4K(3840 ×216 0像素)分辨率，及A0、A1、A2、A3、A 4全尺寸版式文件，导出格式支持JPG、BMP、TIFF、PNG、 HEIF,所有文件清晰无压缩、无失真。</w:t>
            </w:r>
          </w:p>
          <w:p w14:paraId="6EDAC777">
            <w:pPr>
              <w:widowControl/>
              <w:jc w:val="both"/>
              <w:rPr>
                <w:rFonts w:hint="eastAsia"/>
                <w:b w:val="0"/>
                <w:bCs w:val="0"/>
                <w:sz w:val="18"/>
                <w:szCs w:val="18"/>
              </w:rPr>
            </w:pPr>
            <w:r>
              <w:rPr>
                <w:rFonts w:hint="eastAsia"/>
                <w:b w:val="0"/>
                <w:bCs w:val="0"/>
                <w:sz w:val="18"/>
                <w:szCs w:val="18"/>
              </w:rPr>
              <w:t>7.3所有设计源文件整理归档，以U盘/移动硬盘为载体，一式三份完整交付采购人。</w:t>
            </w:r>
          </w:p>
          <w:p w14:paraId="3C7DDE32">
            <w:pPr>
              <w:widowControl/>
              <w:jc w:val="both"/>
              <w:rPr>
                <w:rFonts w:hint="eastAsia"/>
                <w:b w:val="0"/>
                <w:bCs w:val="0"/>
                <w:sz w:val="18"/>
                <w:szCs w:val="18"/>
              </w:rPr>
            </w:pPr>
            <w:r>
              <w:rPr>
                <w:rFonts w:hint="eastAsia"/>
                <w:b w:val="0"/>
                <w:bCs w:val="0"/>
                <w:sz w:val="18"/>
                <w:szCs w:val="18"/>
              </w:rPr>
              <w:t>U盘或移动硬盘（必须是带原厂正规包装且原厂质保期不低于三年，接口为USB3.0及以上），否则不予接收。</w:t>
            </w:r>
          </w:p>
          <w:p w14:paraId="021E7AD0">
            <w:pPr>
              <w:widowControl/>
              <w:jc w:val="both"/>
              <w:rPr>
                <w:rFonts w:hint="eastAsia"/>
                <w:b w:val="0"/>
                <w:bCs w:val="0"/>
                <w:strike/>
                <w:dstrike w:val="0"/>
                <w:sz w:val="18"/>
                <w:szCs w:val="18"/>
              </w:rPr>
            </w:pPr>
            <w:r>
              <w:rPr>
                <w:rFonts w:hint="eastAsia"/>
                <w:b w:val="0"/>
                <w:bCs w:val="0"/>
                <w:strike w:val="0"/>
                <w:dstrike w:val="0"/>
                <w:sz w:val="18"/>
                <w:szCs w:val="18"/>
              </w:rPr>
              <w:t>8.</w:t>
            </w:r>
            <w:r>
              <w:rPr>
                <w:rFonts w:hint="eastAsia"/>
                <w:b w:val="0"/>
                <w:bCs w:val="0"/>
                <w:strike w:val="0"/>
                <w:dstrike w:val="0"/>
                <w:sz w:val="18"/>
                <w:szCs w:val="18"/>
                <w:lang w:val="en-US" w:eastAsia="zh-CN"/>
              </w:rPr>
              <w:t>其他</w:t>
            </w:r>
            <w:r>
              <w:rPr>
                <w:rFonts w:hint="eastAsia"/>
                <w:b w:val="0"/>
                <w:bCs w:val="0"/>
                <w:strike w:val="0"/>
                <w:dstrike w:val="0"/>
                <w:sz w:val="18"/>
                <w:szCs w:val="18"/>
              </w:rPr>
              <w:t>要求</w:t>
            </w:r>
          </w:p>
          <w:p w14:paraId="7781246C">
            <w:pPr>
              <w:widowControl/>
              <w:jc w:val="both"/>
              <w:rPr>
                <w:rFonts w:hint="eastAsia"/>
                <w:b w:val="0"/>
                <w:bCs w:val="0"/>
                <w:sz w:val="18"/>
                <w:szCs w:val="18"/>
              </w:rPr>
            </w:pPr>
            <w:r>
              <w:rPr>
                <w:rFonts w:hint="eastAsia"/>
                <w:b w:val="0"/>
                <w:bCs w:val="0"/>
                <w:sz w:val="18"/>
                <w:szCs w:val="18"/>
              </w:rPr>
              <w:t>8</w:t>
            </w:r>
            <w:r>
              <w:rPr>
                <w:rFonts w:hint="eastAsia"/>
                <w:b w:val="0"/>
                <w:bCs w:val="0"/>
                <w:sz w:val="18"/>
                <w:szCs w:val="18"/>
                <w:lang w:val="en-US" w:eastAsia="zh-CN"/>
              </w:rPr>
              <w:t>.1</w:t>
            </w:r>
            <w:r>
              <w:rPr>
                <w:rFonts w:hint="eastAsia"/>
                <w:b w:val="0"/>
                <w:bCs w:val="0"/>
                <w:sz w:val="18"/>
                <w:szCs w:val="18"/>
              </w:rPr>
              <w:t>会务活动结束后，及时完成现场清理工作，清运所有废弃物料、施工工具、杂物垃圾，彻底规整现场环境，保障场地整洁、安全、复原。</w:t>
            </w:r>
          </w:p>
          <w:p w14:paraId="5F50F9D8">
            <w:pPr>
              <w:widowControl/>
              <w:jc w:val="both"/>
              <w:rPr>
                <w:rFonts w:hint="eastAsia"/>
                <w:b w:val="0"/>
                <w:bCs w:val="0"/>
                <w:sz w:val="18"/>
                <w:szCs w:val="18"/>
              </w:rPr>
            </w:pPr>
            <w:r>
              <w:rPr>
                <w:rFonts w:hint="eastAsia"/>
                <w:b w:val="0"/>
                <w:bCs w:val="0"/>
                <w:sz w:val="18"/>
                <w:szCs w:val="18"/>
                <w:lang w:val="en-US" w:eastAsia="zh-CN"/>
              </w:rPr>
              <w:t>8.2</w:t>
            </w:r>
            <w:r>
              <w:rPr>
                <w:rFonts w:hint="eastAsia"/>
                <w:b w:val="0"/>
                <w:bCs w:val="0"/>
                <w:sz w:val="18"/>
                <w:szCs w:val="18"/>
              </w:rPr>
              <w:t>服务覆盖会务场地选址规划、方案设计、物料定制筹备、安全施工、现场搭建安装、活动保障、场地善后全流程。服务全过程严格遵循大型政务会务视觉规范、舞台搭建施工安全标准、党建标识制作安装规范、会场现场管理规范，严控细节、严把质量与安全关，全方位保障会务活动顺利、圆满开展。</w:t>
            </w:r>
          </w:p>
          <w:p w14:paraId="1299E32A">
            <w:pPr>
              <w:widowControl/>
              <w:jc w:val="both"/>
              <w:rPr>
                <w:rFonts w:hint="eastAsia"/>
                <w:b w:val="0"/>
                <w:bCs w:val="0"/>
                <w:sz w:val="18"/>
                <w:szCs w:val="18"/>
              </w:rPr>
            </w:pPr>
          </w:p>
        </w:tc>
        <w:tc>
          <w:tcPr>
            <w:tcW w:w="709" w:type="dxa"/>
            <w:tcBorders>
              <w:top w:val="single" w:color="auto" w:sz="4" w:space="0"/>
              <w:left w:val="single" w:color="auto" w:sz="4" w:space="0"/>
              <w:bottom w:val="single" w:color="auto" w:sz="4" w:space="0"/>
              <w:right w:val="single" w:color="auto" w:sz="4" w:space="0"/>
            </w:tcBorders>
            <w:vAlign w:val="top"/>
          </w:tcPr>
          <w:p w14:paraId="2B441549">
            <w:pPr>
              <w:widowControl/>
              <w:jc w:val="both"/>
              <w:rPr>
                <w:rFonts w:hint="eastAsia" w:ascii="宋体" w:hAnsi="宋体" w:cs="宋体" w:eastAsiaTheme="minorEastAsia"/>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项</w:t>
            </w:r>
          </w:p>
        </w:tc>
        <w:tc>
          <w:tcPr>
            <w:tcW w:w="850" w:type="dxa"/>
            <w:tcBorders>
              <w:top w:val="single" w:color="auto" w:sz="4" w:space="0"/>
              <w:left w:val="single" w:color="auto" w:sz="4" w:space="0"/>
              <w:bottom w:val="single" w:color="auto" w:sz="4" w:space="0"/>
              <w:right w:val="single" w:color="auto" w:sz="4" w:space="0"/>
            </w:tcBorders>
            <w:vAlign w:val="top"/>
          </w:tcPr>
          <w:p w14:paraId="3C03B059">
            <w:pPr>
              <w:widowControl/>
              <w:jc w:val="both"/>
              <w:rPr>
                <w:rFonts w:hint="eastAsia" w:ascii="宋体" w:hAnsi="宋体" w:cs="宋体" w:eastAsiaTheme="minorEastAsia"/>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w:t>
            </w:r>
          </w:p>
        </w:tc>
      </w:tr>
      <w:tr w14:paraId="148C8EA5">
        <w:tblPrEx>
          <w:tblCellMar>
            <w:top w:w="0" w:type="dxa"/>
            <w:left w:w="108" w:type="dxa"/>
            <w:bottom w:w="0" w:type="dxa"/>
            <w:right w:w="108" w:type="dxa"/>
          </w:tblCellMar>
        </w:tblPrEx>
        <w:trPr>
          <w:trHeight w:val="972" w:hRule="atLeast"/>
        </w:trPr>
        <w:tc>
          <w:tcPr>
            <w:tcW w:w="1404" w:type="dxa"/>
            <w:gridSpan w:val="2"/>
            <w:tcBorders>
              <w:top w:val="nil"/>
              <w:left w:val="single" w:color="auto" w:sz="4" w:space="0"/>
              <w:bottom w:val="single" w:color="auto" w:sz="4" w:space="0"/>
              <w:right w:val="single" w:color="auto" w:sz="4" w:space="0"/>
            </w:tcBorders>
          </w:tcPr>
          <w:p w14:paraId="7E876C61">
            <w:pPr>
              <w:widowControl/>
              <w:rPr>
                <w:rFonts w:hint="eastAsia" w:ascii="宋体" w:hAnsi="宋体" w:eastAsia="宋体" w:cs="宋体"/>
                <w:sz w:val="18"/>
                <w:szCs w:val="18"/>
              </w:rPr>
            </w:pPr>
            <w:r>
              <w:rPr>
                <w:rFonts w:hint="eastAsia" w:ascii="宋体" w:hAnsi="宋体" w:eastAsia="宋体" w:cs="宋体"/>
                <w:sz w:val="18"/>
                <w:szCs w:val="18"/>
              </w:rPr>
              <w:t>商务要求</w:t>
            </w:r>
          </w:p>
        </w:tc>
        <w:tc>
          <w:tcPr>
            <w:tcW w:w="8343" w:type="dxa"/>
            <w:gridSpan w:val="3"/>
            <w:tcBorders>
              <w:top w:val="nil"/>
              <w:left w:val="nil"/>
              <w:bottom w:val="single" w:color="auto" w:sz="4" w:space="0"/>
              <w:right w:val="single" w:color="auto" w:sz="4" w:space="0"/>
            </w:tcBorders>
            <w:vAlign w:val="top"/>
          </w:tcPr>
          <w:p w14:paraId="3D8A79FF">
            <w:pPr>
              <w:widowControl/>
              <w:jc w:val="both"/>
              <w:rPr>
                <w:rFonts w:hint="default" w:ascii="宋体" w:hAnsi="宋体" w:eastAsia="宋体" w:cs="宋体"/>
                <w:b w:val="0"/>
                <w:bCs w:val="0"/>
                <w:sz w:val="18"/>
                <w:szCs w:val="18"/>
                <w:lang w:val="en-US" w:eastAsia="zh-CN"/>
              </w:rPr>
            </w:pPr>
            <w:r>
              <w:rPr>
                <w:rFonts w:hint="eastAsia" w:ascii="宋体" w:hAnsi="宋体" w:eastAsia="宋体" w:cs="宋体"/>
                <w:sz w:val="18"/>
                <w:szCs w:val="18"/>
              </w:rPr>
              <w:t>1.</w:t>
            </w:r>
            <w:r>
              <w:rPr>
                <w:rFonts w:hint="eastAsia" w:ascii="宋体" w:hAnsi="宋体" w:eastAsia="宋体" w:cs="宋体"/>
                <w:b/>
                <w:bCs/>
                <w:sz w:val="18"/>
                <w:szCs w:val="18"/>
              </w:rPr>
              <w:t>服务交付时间</w:t>
            </w:r>
            <w:r>
              <w:rPr>
                <w:rFonts w:hint="eastAsia" w:ascii="宋体" w:hAnsi="宋体" w:eastAsia="宋体" w:cs="宋体"/>
                <w:sz w:val="18"/>
                <w:szCs w:val="18"/>
              </w:rPr>
              <w:t>：签订合同之日起</w:t>
            </w:r>
            <w:r>
              <w:rPr>
                <w:rFonts w:hint="eastAsia" w:ascii="宋体" w:hAnsi="宋体" w:eastAsia="宋体" w:cs="宋体"/>
                <w:color w:val="auto"/>
                <w:sz w:val="18"/>
                <w:szCs w:val="18"/>
                <w:u w:val="single"/>
                <w:lang w:val="en-US" w:eastAsia="zh-CN"/>
              </w:rPr>
              <w:t>5</w:t>
            </w:r>
            <w:r>
              <w:rPr>
                <w:rFonts w:hint="eastAsia" w:ascii="宋体" w:hAnsi="宋体" w:eastAsia="宋体" w:cs="宋体"/>
                <w:b/>
                <w:bCs/>
                <w:color w:val="auto"/>
                <w:sz w:val="18"/>
                <w:szCs w:val="18"/>
                <w:u w:val="single"/>
              </w:rPr>
              <w:t>日内</w:t>
            </w:r>
            <w:r>
              <w:rPr>
                <w:rFonts w:hint="eastAsia" w:ascii="宋体" w:hAnsi="宋体" w:eastAsia="宋体" w:cs="宋体"/>
                <w:b w:val="0"/>
                <w:bCs w:val="0"/>
                <w:sz w:val="18"/>
                <w:szCs w:val="18"/>
              </w:rPr>
              <w:t>整体</w:t>
            </w:r>
            <w:r>
              <w:rPr>
                <w:rFonts w:hint="eastAsia" w:ascii="宋体" w:hAnsi="宋体" w:eastAsia="宋体" w:cs="宋体"/>
                <w:b w:val="0"/>
                <w:bCs w:val="0"/>
                <w:sz w:val="18"/>
                <w:szCs w:val="18"/>
                <w:lang w:val="en-US" w:eastAsia="zh-CN"/>
              </w:rPr>
              <w:t>服务内容</w:t>
            </w:r>
            <w:r>
              <w:rPr>
                <w:rFonts w:hint="eastAsia" w:ascii="宋体" w:hAnsi="宋体" w:eastAsia="宋体" w:cs="宋体"/>
                <w:b w:val="0"/>
                <w:bCs w:val="0"/>
                <w:sz w:val="18"/>
                <w:szCs w:val="18"/>
              </w:rPr>
              <w:t>交付(含成果展示、宣传文案、排版策划、现场布置等全部服务内容)</w:t>
            </w:r>
            <w:r>
              <w:rPr>
                <w:rFonts w:hint="eastAsia" w:ascii="宋体" w:hAnsi="宋体" w:eastAsia="宋体" w:cs="宋体"/>
                <w:b w:val="0"/>
                <w:bCs w:val="0"/>
                <w:sz w:val="18"/>
                <w:szCs w:val="18"/>
                <w:lang w:val="en-US" w:eastAsia="zh-CN"/>
              </w:rPr>
              <w:t>并</w:t>
            </w:r>
            <w:r>
              <w:rPr>
                <w:rFonts w:hint="eastAsia" w:ascii="宋体" w:hAnsi="宋体" w:eastAsia="宋体" w:cs="宋体"/>
                <w:b w:val="0"/>
                <w:bCs w:val="0"/>
                <w:sz w:val="18"/>
                <w:szCs w:val="18"/>
              </w:rPr>
              <w:t>通过采购人验收</w:t>
            </w:r>
            <w:r>
              <w:rPr>
                <w:rFonts w:hint="eastAsia" w:ascii="宋体" w:hAnsi="宋体" w:eastAsia="宋体" w:cs="宋体"/>
                <w:b w:val="0"/>
                <w:bCs w:val="0"/>
                <w:sz w:val="18"/>
                <w:szCs w:val="18"/>
                <w:lang w:val="en-US" w:eastAsia="zh-CN"/>
              </w:rPr>
              <w:t>合格。因项目紧急，报价人在报价时自行考虑是否可以承担。</w:t>
            </w:r>
          </w:p>
          <w:p w14:paraId="594D6369">
            <w:pPr>
              <w:widowControl/>
              <w:jc w:val="both"/>
              <w:rPr>
                <w:rFonts w:hint="eastAsia" w:ascii="宋体" w:hAnsi="宋体" w:eastAsia="宋体" w:cs="宋体"/>
                <w:sz w:val="18"/>
                <w:szCs w:val="18"/>
              </w:rPr>
            </w:pPr>
            <w:r>
              <w:rPr>
                <w:rFonts w:hint="eastAsia" w:ascii="宋体" w:hAnsi="宋体" w:eastAsia="宋体" w:cs="宋体"/>
                <w:b/>
                <w:bCs/>
                <w:sz w:val="18"/>
                <w:szCs w:val="18"/>
              </w:rPr>
              <w:t>服务</w:t>
            </w:r>
            <w:r>
              <w:rPr>
                <w:rFonts w:hint="eastAsia" w:ascii="宋体" w:hAnsi="宋体" w:eastAsia="宋体" w:cs="宋体"/>
                <w:b/>
                <w:bCs/>
                <w:sz w:val="18"/>
                <w:szCs w:val="18"/>
                <w:lang w:val="en-US" w:eastAsia="zh-CN"/>
              </w:rPr>
              <w:t>质保</w:t>
            </w:r>
            <w:r>
              <w:rPr>
                <w:rFonts w:hint="eastAsia" w:ascii="宋体" w:hAnsi="宋体" w:eastAsia="宋体" w:cs="宋体"/>
                <w:b/>
                <w:bCs/>
                <w:sz w:val="18"/>
                <w:szCs w:val="18"/>
              </w:rPr>
              <w:t>期</w:t>
            </w:r>
            <w:r>
              <w:rPr>
                <w:rFonts w:hint="eastAsia" w:ascii="宋体" w:hAnsi="宋体" w:eastAsia="宋体" w:cs="宋体"/>
                <w:sz w:val="18"/>
                <w:szCs w:val="18"/>
              </w:rPr>
              <w:t>：</w:t>
            </w:r>
            <w:r>
              <w:rPr>
                <w:rFonts w:hint="eastAsia"/>
                <w:b w:val="0"/>
                <w:bCs w:val="0"/>
                <w:sz w:val="18"/>
                <w:szCs w:val="18"/>
              </w:rPr>
              <w:t>项目整体验收合格并正式交付使用之日起，提供</w:t>
            </w:r>
            <w:r>
              <w:rPr>
                <w:rFonts w:hint="eastAsia"/>
                <w:b/>
                <w:bCs/>
                <w:sz w:val="18"/>
                <w:szCs w:val="18"/>
                <w:u w:val="single"/>
              </w:rPr>
              <w:t>6个月</w:t>
            </w:r>
            <w:r>
              <w:rPr>
                <w:rFonts w:hint="eastAsia"/>
                <w:b w:val="0"/>
                <w:bCs w:val="0"/>
                <w:sz w:val="18"/>
                <w:szCs w:val="18"/>
              </w:rPr>
              <w:t>免费质保服务。</w:t>
            </w:r>
          </w:p>
          <w:p w14:paraId="08AEE85A">
            <w:pPr>
              <w:pStyle w:val="4"/>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rPr>
              <w:t>2.技术支持和服务</w:t>
            </w:r>
            <w:r>
              <w:rPr>
                <w:rFonts w:hint="eastAsia" w:ascii="宋体" w:hAnsi="宋体" w:eastAsia="宋体" w:cs="宋体"/>
                <w:b w:val="0"/>
                <w:bCs w:val="0"/>
                <w:color w:val="auto"/>
                <w:sz w:val="18"/>
                <w:szCs w:val="18"/>
                <w:lang w:val="en-US" w:eastAsia="zh-CN"/>
              </w:rPr>
              <w:t>要求</w:t>
            </w:r>
          </w:p>
          <w:p w14:paraId="14E5A6DD">
            <w:pPr>
              <w:snapToGrid w:val="0"/>
              <w:spacing w:line="276"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（1）本</w:t>
            </w:r>
            <w:r>
              <w:rPr>
                <w:rFonts w:hint="eastAsia" w:ascii="宋体" w:hAnsi="宋体" w:eastAsia="宋体" w:cs="宋体"/>
                <w:color w:val="auto"/>
                <w:kern w:val="0"/>
                <w:sz w:val="18"/>
                <w:szCs w:val="18"/>
              </w:rPr>
              <w:t>项目所提供的全部货物（含硬件、软件及服务）必须完全满足</w:t>
            </w:r>
            <w:r>
              <w:rPr>
                <w:rFonts w:hint="eastAsia" w:ascii="宋体" w:hAnsi="宋体" w:eastAsia="宋体" w:cs="宋体"/>
                <w:color w:val="auto"/>
                <w:kern w:val="0"/>
                <w:sz w:val="18"/>
                <w:szCs w:val="18"/>
                <w:lang w:val="en-US" w:eastAsia="zh-CN"/>
              </w:rPr>
              <w:t>报价</w:t>
            </w:r>
            <w:r>
              <w:rPr>
                <w:rFonts w:hint="eastAsia" w:ascii="宋体" w:hAnsi="宋体" w:eastAsia="宋体" w:cs="宋体"/>
                <w:color w:val="auto"/>
                <w:kern w:val="0"/>
                <w:sz w:val="18"/>
                <w:szCs w:val="18"/>
              </w:rPr>
              <w:t>文件所述要求，如中标</w:t>
            </w:r>
            <w:r>
              <w:rPr>
                <w:rFonts w:hint="eastAsia" w:ascii="宋体" w:hAnsi="宋体" w:eastAsia="宋体" w:cs="宋体"/>
                <w:color w:val="auto"/>
                <w:kern w:val="0"/>
                <w:sz w:val="18"/>
                <w:szCs w:val="18"/>
                <w:lang w:eastAsia="zh-CN"/>
              </w:rPr>
              <w:t>报价人</w:t>
            </w:r>
            <w:r>
              <w:rPr>
                <w:rFonts w:hint="eastAsia" w:ascii="宋体" w:hAnsi="宋体" w:eastAsia="宋体" w:cs="宋体"/>
                <w:color w:val="auto"/>
                <w:kern w:val="0"/>
                <w:sz w:val="18"/>
                <w:szCs w:val="18"/>
              </w:rPr>
              <w:t>在</w:t>
            </w:r>
            <w:r>
              <w:rPr>
                <w:rFonts w:hint="eastAsia" w:ascii="宋体" w:hAnsi="宋体" w:eastAsia="宋体" w:cs="宋体"/>
                <w:color w:val="auto"/>
                <w:kern w:val="0"/>
                <w:sz w:val="18"/>
                <w:szCs w:val="18"/>
                <w:lang w:eastAsia="zh-CN"/>
              </w:rPr>
              <w:t>报价</w:t>
            </w:r>
            <w:r>
              <w:rPr>
                <w:rFonts w:hint="eastAsia" w:ascii="宋体" w:hAnsi="宋体" w:eastAsia="宋体" w:cs="宋体"/>
                <w:color w:val="auto"/>
                <w:kern w:val="0"/>
                <w:sz w:val="18"/>
                <w:szCs w:val="18"/>
              </w:rPr>
              <w:t>文件中有承诺正偏离的应按其正偏离内容执行。</w:t>
            </w:r>
          </w:p>
          <w:p w14:paraId="52B8B42F">
            <w:pPr>
              <w:pStyle w:val="4"/>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3.知识产权</w:t>
            </w:r>
          </w:p>
          <w:p w14:paraId="19C41486">
            <w:pPr>
              <w:pStyle w:val="4"/>
              <w:rPr>
                <w:rFonts w:hint="eastAsia" w:ascii="宋体" w:hAnsi="宋体" w:eastAsia="宋体" w:cs="宋体"/>
                <w:color w:val="auto"/>
                <w:sz w:val="18"/>
                <w:szCs w:val="18"/>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w:t>
            </w:r>
            <w:r>
              <w:rPr>
                <w:rFonts w:hint="eastAsia" w:ascii="宋体" w:hAnsi="宋体" w:eastAsia="宋体" w:cs="宋体"/>
                <w:color w:val="auto"/>
                <w:sz w:val="18"/>
                <w:szCs w:val="18"/>
                <w:lang w:val="en-US" w:eastAsia="zh-CN"/>
              </w:rPr>
              <w:t>采购人</w:t>
            </w:r>
            <w:r>
              <w:rPr>
                <w:rFonts w:hint="eastAsia" w:ascii="宋体" w:hAnsi="宋体" w:eastAsia="宋体" w:cs="宋体"/>
                <w:color w:val="auto"/>
                <w:sz w:val="18"/>
                <w:szCs w:val="18"/>
              </w:rPr>
              <w:t>的书面许可，报价人不得以任何方式商业性地利用上述资料和技术。</w:t>
            </w:r>
          </w:p>
          <w:p w14:paraId="470D48AC">
            <w:pPr>
              <w:pStyle w:val="4"/>
              <w:rPr>
                <w:rFonts w:hint="eastAsia" w:ascii="宋体" w:hAnsi="宋体" w:eastAsia="宋体" w:cs="宋体"/>
                <w:color w:val="auto"/>
                <w:sz w:val="18"/>
                <w:szCs w:val="18"/>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报价人因未经授权而实施的商业性复制行为构成违约或侵权责任造成采购人损失的，由其</w:t>
            </w:r>
            <w:r>
              <w:rPr>
                <w:rFonts w:hint="eastAsia" w:ascii="宋体" w:hAnsi="宋体" w:eastAsia="宋体" w:cs="宋体"/>
                <w:color w:val="auto"/>
                <w:sz w:val="18"/>
                <w:szCs w:val="18"/>
                <w:lang w:eastAsia="zh-CN"/>
              </w:rPr>
              <w:t>承担</w:t>
            </w:r>
            <w:r>
              <w:rPr>
                <w:rFonts w:hint="eastAsia" w:ascii="宋体" w:hAnsi="宋体" w:eastAsia="宋体" w:cs="宋体"/>
                <w:color w:val="auto"/>
                <w:sz w:val="18"/>
                <w:szCs w:val="18"/>
              </w:rPr>
              <w:t>相关责任并赔偿采购人经济损失。</w:t>
            </w:r>
          </w:p>
          <w:p w14:paraId="765CD9CE">
            <w:pPr>
              <w:snapToGrid w:val="0"/>
              <w:spacing w:line="276" w:lineRule="auto"/>
              <w:rPr>
                <w:rFonts w:hint="eastAsia" w:ascii="宋体" w:hAnsi="宋体" w:eastAsia="宋体" w:cs="宋体"/>
                <w:color w:val="auto"/>
                <w:sz w:val="18"/>
                <w:szCs w:val="18"/>
              </w:rPr>
            </w:pP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3</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中标</w:t>
            </w:r>
            <w:r>
              <w:rPr>
                <w:rFonts w:hint="eastAsia" w:ascii="宋体" w:hAnsi="宋体" w:eastAsia="宋体" w:cs="宋体"/>
                <w:color w:val="auto"/>
                <w:kern w:val="0"/>
                <w:sz w:val="18"/>
                <w:szCs w:val="18"/>
                <w:lang w:eastAsia="zh-CN"/>
              </w:rPr>
              <w:t>报价人</w:t>
            </w:r>
            <w:r>
              <w:rPr>
                <w:rFonts w:hint="eastAsia" w:ascii="宋体" w:hAnsi="宋体" w:eastAsia="宋体" w:cs="宋体"/>
                <w:color w:val="auto"/>
                <w:kern w:val="0"/>
                <w:sz w:val="18"/>
                <w:szCs w:val="18"/>
              </w:rPr>
              <w:t>应保证针对本项目的货物（含硬件、软件及服务）</w:t>
            </w:r>
            <w:r>
              <w:rPr>
                <w:rFonts w:hint="eastAsia" w:ascii="宋体" w:hAnsi="宋体" w:eastAsia="宋体" w:cs="宋体"/>
                <w:color w:val="auto"/>
                <w:kern w:val="0"/>
                <w:sz w:val="18"/>
                <w:szCs w:val="18"/>
                <w:lang w:eastAsia="zh-CN"/>
              </w:rPr>
              <w:t>涉及</w:t>
            </w:r>
            <w:r>
              <w:rPr>
                <w:rFonts w:hint="eastAsia" w:ascii="宋体" w:hAnsi="宋体" w:eastAsia="宋体" w:cs="宋体"/>
                <w:color w:val="auto"/>
                <w:kern w:val="0"/>
                <w:sz w:val="18"/>
                <w:szCs w:val="18"/>
              </w:rPr>
              <w:t>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eastAsia="宋体" w:cs="宋体"/>
                <w:color w:val="auto"/>
                <w:kern w:val="0"/>
                <w:sz w:val="18"/>
                <w:szCs w:val="18"/>
                <w:lang w:eastAsia="zh-CN"/>
              </w:rPr>
              <w:t>报价</w:t>
            </w:r>
            <w:r>
              <w:rPr>
                <w:rFonts w:hint="eastAsia" w:ascii="宋体" w:hAnsi="宋体" w:eastAsia="宋体" w:cs="宋体"/>
                <w:color w:val="auto"/>
                <w:kern w:val="0"/>
                <w:sz w:val="18"/>
                <w:szCs w:val="18"/>
              </w:rPr>
              <w:t>人承担。</w:t>
            </w:r>
          </w:p>
          <w:p w14:paraId="59103666">
            <w:pPr>
              <w:widowControl/>
              <w:numPr>
                <w:ilvl w:val="0"/>
                <w:numId w:val="0"/>
              </w:numPr>
              <w:adjustRightInd w:val="0"/>
              <w:snapToGrid w:val="0"/>
              <w:spacing w:line="520" w:lineRule="exact"/>
              <w:jc w:val="left"/>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4.</w:t>
            </w:r>
            <w:r>
              <w:rPr>
                <w:rFonts w:hint="eastAsia" w:ascii="宋体" w:hAnsi="宋体" w:eastAsia="宋体" w:cs="宋体"/>
                <w:b w:val="0"/>
                <w:bCs w:val="0"/>
                <w:color w:val="auto"/>
                <w:kern w:val="0"/>
                <w:sz w:val="18"/>
                <w:szCs w:val="18"/>
              </w:rPr>
              <w:t>付款</w:t>
            </w:r>
            <w:r>
              <w:rPr>
                <w:rFonts w:hint="eastAsia" w:ascii="宋体" w:hAnsi="宋体" w:eastAsia="宋体" w:cs="宋体"/>
                <w:b w:val="0"/>
                <w:bCs w:val="0"/>
                <w:color w:val="auto"/>
                <w:kern w:val="0"/>
                <w:sz w:val="18"/>
                <w:szCs w:val="18"/>
                <w:lang w:val="en-US" w:eastAsia="zh-CN"/>
              </w:rPr>
              <w:t>要求</w:t>
            </w:r>
          </w:p>
          <w:p w14:paraId="78FDABD1">
            <w:pPr>
              <w:widowControl/>
              <w:numPr>
                <w:ilvl w:val="0"/>
                <w:numId w:val="0"/>
              </w:numPr>
              <w:adjustRightInd w:val="0"/>
              <w:snapToGrid w:val="0"/>
              <w:spacing w:line="36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本项目无预付款，合同中所有货物全部安装调试完毕验收合格交付给采购人使用后，被选中的报价人开具全额增值税专用发票给采购人，采购人收到发票后</w:t>
            </w:r>
            <w:r>
              <w:rPr>
                <w:rFonts w:hint="eastAsia" w:ascii="宋体" w:hAnsi="宋体" w:eastAsia="宋体" w:cs="宋体"/>
                <w:b/>
                <w:color w:val="auto"/>
                <w:kern w:val="0"/>
                <w:sz w:val="18"/>
                <w:szCs w:val="18"/>
                <w:u w:val="single"/>
              </w:rPr>
              <w:t xml:space="preserve"> </w:t>
            </w:r>
            <w:r>
              <w:rPr>
                <w:rFonts w:hint="eastAsia" w:ascii="宋体" w:hAnsi="宋体" w:eastAsia="宋体" w:cs="宋体"/>
                <w:b/>
                <w:color w:val="auto"/>
                <w:kern w:val="0"/>
                <w:sz w:val="18"/>
                <w:szCs w:val="18"/>
                <w:u w:val="single"/>
                <w:lang w:val="en-US" w:eastAsia="zh-CN"/>
              </w:rPr>
              <w:t>20</w:t>
            </w:r>
            <w:r>
              <w:rPr>
                <w:rFonts w:hint="eastAsia" w:ascii="宋体" w:hAnsi="宋体" w:eastAsia="宋体" w:cs="宋体"/>
                <w:b/>
                <w:color w:val="auto"/>
                <w:kern w:val="0"/>
                <w:sz w:val="18"/>
                <w:szCs w:val="18"/>
                <w:u w:val="single"/>
              </w:rPr>
              <w:t xml:space="preserve"> </w:t>
            </w:r>
            <w:r>
              <w:rPr>
                <w:rFonts w:hint="eastAsia" w:ascii="宋体" w:hAnsi="宋体" w:eastAsia="宋体" w:cs="宋体"/>
                <w:color w:val="auto"/>
                <w:kern w:val="0"/>
                <w:sz w:val="18"/>
                <w:szCs w:val="18"/>
              </w:rPr>
              <w:t>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w:t>
            </w:r>
            <w:r>
              <w:rPr>
                <w:rFonts w:hint="eastAsia" w:ascii="宋体" w:hAnsi="宋体" w:eastAsia="宋体" w:cs="宋体"/>
                <w:color w:val="auto"/>
                <w:kern w:val="0"/>
                <w:sz w:val="18"/>
                <w:szCs w:val="18"/>
                <w:lang w:eastAsia="zh-CN"/>
              </w:rPr>
              <w:t>协商</w:t>
            </w:r>
            <w:r>
              <w:rPr>
                <w:rFonts w:hint="eastAsia" w:ascii="宋体" w:hAnsi="宋体" w:eastAsia="宋体" w:cs="宋体"/>
                <w:color w:val="auto"/>
                <w:kern w:val="0"/>
                <w:sz w:val="18"/>
                <w:szCs w:val="18"/>
              </w:rPr>
              <w:t>。</w:t>
            </w:r>
          </w:p>
          <w:p w14:paraId="527C8B15">
            <w:pPr>
              <w:pStyle w:val="4"/>
              <w:spacing w:line="360" w:lineRule="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kern w:val="0"/>
                <w:sz w:val="18"/>
                <w:szCs w:val="18"/>
                <w:lang w:val="en-US" w:eastAsia="zh-CN"/>
              </w:rPr>
              <w:t>5.</w:t>
            </w:r>
            <w:r>
              <w:rPr>
                <w:rFonts w:hint="eastAsia" w:ascii="宋体" w:hAnsi="宋体" w:eastAsia="宋体" w:cs="宋体"/>
                <w:b w:val="0"/>
                <w:bCs w:val="0"/>
                <w:color w:val="auto"/>
                <w:sz w:val="18"/>
                <w:szCs w:val="18"/>
                <w:lang w:val="en-US" w:eastAsia="zh-CN"/>
              </w:rPr>
              <w:t>验收要求</w:t>
            </w:r>
          </w:p>
          <w:p w14:paraId="0CDEB17D">
            <w:pPr>
              <w:pStyle w:val="4"/>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7DF653BB">
            <w:pPr>
              <w:pStyle w:val="4"/>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（2）中标报价人须确保货物为原制造商制造（或原厂组装）的全新产品，，无侵权行为、表面无划损、无任何缺陷隐患，在中国境内可依常规安全合法使用。</w:t>
            </w:r>
          </w:p>
          <w:p w14:paraId="3443C36B">
            <w:pPr>
              <w:pStyle w:val="4"/>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（3）供货时中标报价人应将关键货物的用户手册、保修手册、有关单证资料及配备件等交付给采购人，使用操作及安全须知等重要资料应附有中文说明。</w:t>
            </w:r>
          </w:p>
          <w:p w14:paraId="654B8243">
            <w:pPr>
              <w:pStyle w:val="4"/>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含运行产生全部费用）由中标报价人承担。</w:t>
            </w:r>
          </w:p>
          <w:p w14:paraId="0F10E75B">
            <w:pPr>
              <w:pStyle w:val="4"/>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（5）中标报价人必须依照采购文件的要求和应标文件的承诺，将设备、系统安装并调试至正常运行的最佳状态，并完成采购人的人员培训方可申请采购人正式验收。</w:t>
            </w:r>
          </w:p>
          <w:p w14:paraId="6861881C">
            <w:pPr>
              <w:pStyle w:val="4"/>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（6）采购人有权委托第三方进行履约验收，履约验收费用（含运行耗材、验收专家费等全部费用）由中标报价人支付。报价人在报价时自行考虑。</w:t>
            </w:r>
          </w:p>
          <w:p w14:paraId="63332AA2">
            <w:pPr>
              <w:widowControl/>
              <w:numPr>
                <w:ilvl w:val="0"/>
                <w:numId w:val="0"/>
              </w:numPr>
              <w:jc w:val="both"/>
              <w:rPr>
                <w:rFonts w:hint="eastAsia"/>
                <w:b w:val="0"/>
                <w:bCs w:val="0"/>
                <w:sz w:val="18"/>
                <w:szCs w:val="18"/>
                <w:highlight w:val="none"/>
              </w:rPr>
            </w:pPr>
            <w:r>
              <w:rPr>
                <w:rFonts w:hint="eastAsia" w:ascii="宋体" w:hAnsi="宋体" w:eastAsia="宋体" w:cs="宋体"/>
                <w:color w:val="auto"/>
                <w:sz w:val="18"/>
                <w:szCs w:val="18"/>
                <w:highlight w:val="none"/>
                <w:lang w:val="en-US" w:eastAsia="zh-CN"/>
              </w:rPr>
              <w:t>（7）中标</w:t>
            </w:r>
            <w:r>
              <w:rPr>
                <w:rFonts w:hint="eastAsia" w:ascii="宋体" w:hAnsi="宋体" w:eastAsia="宋体" w:cs="宋体"/>
                <w:kern w:val="0"/>
                <w:sz w:val="18"/>
                <w:szCs w:val="18"/>
                <w:highlight w:val="none"/>
                <w:lang w:val="en-US" w:eastAsia="zh-CN"/>
              </w:rPr>
              <w:t>报价人</w:t>
            </w:r>
            <w:r>
              <w:rPr>
                <w:rFonts w:hint="eastAsia"/>
                <w:b w:val="0"/>
                <w:bCs w:val="0"/>
                <w:sz w:val="18"/>
                <w:szCs w:val="18"/>
                <w:highlight w:val="none"/>
              </w:rPr>
              <w:t>现场搭建完成后，全力配合采购人开展验收工作，全面核查搭建结构、设备设施、视觉效果、安全性能等内容，确保搭建质量、现场效果完全达到项目预期，并做好验收记录留存。</w:t>
            </w:r>
          </w:p>
          <w:p w14:paraId="29EB0A78">
            <w:pPr>
              <w:widowControl/>
              <w:numPr>
                <w:ilvl w:val="0"/>
                <w:numId w:val="0"/>
              </w:numPr>
              <w:jc w:val="both"/>
              <w:rPr>
                <w:rFonts w:hint="eastAsia"/>
                <w:b w:val="0"/>
                <w:bCs w:val="0"/>
                <w:sz w:val="18"/>
                <w:szCs w:val="18"/>
                <w:highlight w:val="none"/>
                <w:lang w:val="en-US" w:eastAsia="zh-CN"/>
              </w:rPr>
            </w:pPr>
            <w:r>
              <w:rPr>
                <w:rFonts w:hint="eastAsia"/>
                <w:b w:val="0"/>
                <w:bCs w:val="0"/>
                <w:sz w:val="18"/>
                <w:szCs w:val="18"/>
                <w:highlight w:val="none"/>
                <w:lang w:val="en-US" w:eastAsia="zh-CN"/>
              </w:rPr>
              <w:t>搭建结构按设计方案完成度100%，结构稳固无晃动；视觉效果物料色差△E≤3（与设计文件比色）；</w:t>
            </w:r>
          </w:p>
          <w:p w14:paraId="604B0588">
            <w:pPr>
              <w:widowControl/>
              <w:numPr>
                <w:ilvl w:val="0"/>
                <w:numId w:val="0"/>
              </w:numPr>
              <w:jc w:val="both"/>
              <w:rPr>
                <w:rFonts w:hint="eastAsia"/>
                <w:b w:val="0"/>
                <w:bCs w:val="0"/>
                <w:sz w:val="18"/>
                <w:szCs w:val="18"/>
                <w:lang w:val="en-US" w:eastAsia="zh-CN"/>
              </w:rPr>
            </w:pPr>
            <w:r>
              <w:rPr>
                <w:rFonts w:hint="eastAsia"/>
                <w:b w:val="0"/>
                <w:bCs w:val="0"/>
                <w:sz w:val="18"/>
                <w:szCs w:val="18"/>
                <w:highlight w:val="none"/>
                <w:lang w:val="en-US" w:eastAsia="zh-CN"/>
              </w:rPr>
              <w:t>搭建结构承重≥设计荷载的1.5倍，抗风等级≥6级。</w:t>
            </w:r>
            <w:r>
              <w:rPr>
                <w:rFonts w:hint="eastAsia" w:ascii="宋体" w:hAnsi="宋体" w:eastAsia="宋体" w:cs="宋体"/>
                <w:kern w:val="0"/>
                <w:sz w:val="18"/>
                <w:szCs w:val="18"/>
                <w:highlight w:val="none"/>
              </w:rPr>
              <w:t>在</w:t>
            </w:r>
            <w:r>
              <w:rPr>
                <w:rFonts w:hint="eastAsia" w:ascii="宋体" w:hAnsi="宋体" w:eastAsia="宋体" w:cs="宋体"/>
                <w:kern w:val="0"/>
                <w:sz w:val="18"/>
                <w:szCs w:val="18"/>
                <w:highlight w:val="none"/>
                <w:lang w:val="en-US" w:eastAsia="zh-CN"/>
              </w:rPr>
              <w:t>此</w:t>
            </w:r>
            <w:r>
              <w:rPr>
                <w:rFonts w:hint="eastAsia" w:ascii="宋体" w:hAnsi="宋体" w:eastAsia="宋体" w:cs="宋体"/>
                <w:kern w:val="0"/>
                <w:sz w:val="18"/>
                <w:szCs w:val="18"/>
                <w:highlight w:val="none"/>
              </w:rPr>
              <w:t>期间出现问题</w:t>
            </w:r>
            <w:r>
              <w:rPr>
                <w:rFonts w:hint="eastAsia" w:ascii="宋体" w:hAnsi="宋体" w:eastAsia="宋体" w:cs="宋体"/>
                <w:color w:val="auto"/>
                <w:sz w:val="18"/>
                <w:szCs w:val="18"/>
                <w:highlight w:val="none"/>
                <w:lang w:val="en-US" w:eastAsia="zh-CN"/>
              </w:rPr>
              <w:t>中标</w:t>
            </w:r>
            <w:r>
              <w:rPr>
                <w:rFonts w:hint="eastAsia" w:ascii="宋体" w:hAnsi="宋体" w:eastAsia="宋体" w:cs="宋体"/>
                <w:kern w:val="0"/>
                <w:sz w:val="18"/>
                <w:szCs w:val="18"/>
                <w:highlight w:val="none"/>
                <w:lang w:val="en-US" w:eastAsia="zh-CN"/>
              </w:rPr>
              <w:t>报价人</w:t>
            </w:r>
            <w:r>
              <w:rPr>
                <w:rFonts w:hint="eastAsia" w:ascii="宋体" w:hAnsi="宋体" w:eastAsia="宋体" w:cs="宋体"/>
                <w:kern w:val="0"/>
                <w:sz w:val="18"/>
                <w:szCs w:val="18"/>
                <w:highlight w:val="none"/>
              </w:rPr>
              <w:t>应在接到采购人书面反馈后三日内解决，在解决问题前此项目仍视为尚未完成安装调试。如造成最终验收合格交付时间超过合同约定的按合同相关条款执行。</w:t>
            </w:r>
            <w:r>
              <w:rPr>
                <w:rFonts w:hint="eastAsia" w:ascii="宋体" w:hAnsi="宋体" w:eastAsia="宋体" w:cs="宋体"/>
                <w:color w:val="auto"/>
                <w:sz w:val="18"/>
                <w:szCs w:val="18"/>
                <w:highlight w:val="none"/>
                <w:lang w:val="en-US" w:eastAsia="zh-CN"/>
              </w:rPr>
              <w:t>如果验收时中标报价人所提供设备达不到采购项目的技术需求，在整改期限5日内中标报价人仍无法提供满足项目技术要求的设备，采购人可以终止项目，中标报价人须承担相应违约责任。</w:t>
            </w:r>
          </w:p>
        </w:tc>
      </w:tr>
    </w:tbl>
    <w:p w14:paraId="7A230424">
      <w:pPr>
        <w:pStyle w:val="4"/>
      </w:pPr>
    </w:p>
    <w:p w14:paraId="71304092">
      <w:pPr>
        <w:widowControl/>
        <w:adjustRightInd w:val="0"/>
        <w:snapToGrid w:val="0"/>
        <w:spacing w:line="360" w:lineRule="auto"/>
        <w:jc w:val="left"/>
        <w:rPr>
          <w:rFonts w:ascii="Arial" w:hAnsi="Arial" w:eastAsia="宋体" w:cs="Arial"/>
          <w:color w:val="000000"/>
          <w:kern w:val="0"/>
          <w:sz w:val="22"/>
          <w:szCs w:val="22"/>
        </w:rPr>
      </w:pPr>
      <w:r>
        <w:rPr>
          <w:rFonts w:hint="eastAsia" w:ascii="Arial" w:hAnsi="Arial" w:eastAsia="宋体" w:cs="Arial"/>
          <w:color w:val="000000"/>
          <w:kern w:val="0"/>
          <w:sz w:val="22"/>
          <w:szCs w:val="22"/>
        </w:rPr>
        <w:t>四、</w:t>
      </w:r>
      <w:r>
        <w:rPr>
          <w:rFonts w:ascii="Arial" w:hAnsi="Arial" w:eastAsia="宋体" w:cs="Arial"/>
          <w:color w:val="000000"/>
          <w:kern w:val="0"/>
          <w:sz w:val="22"/>
          <w:szCs w:val="22"/>
        </w:rPr>
        <w:t>报价人须知：（以下要求报价</w:t>
      </w:r>
      <w:r>
        <w:rPr>
          <w:rFonts w:hint="eastAsia" w:ascii="Arial" w:hAnsi="Arial" w:eastAsia="宋体" w:cs="Arial"/>
          <w:color w:val="000000"/>
          <w:kern w:val="0"/>
          <w:sz w:val="22"/>
          <w:szCs w:val="22"/>
          <w:lang w:val="en-US" w:eastAsia="zh-CN"/>
        </w:rPr>
        <w:t>人</w:t>
      </w:r>
      <w:r>
        <w:rPr>
          <w:rFonts w:ascii="Arial" w:hAnsi="Arial" w:eastAsia="宋体" w:cs="Arial"/>
          <w:color w:val="000000"/>
          <w:kern w:val="0"/>
          <w:sz w:val="22"/>
          <w:szCs w:val="22"/>
        </w:rPr>
        <w:t>必须满足否则视为无效）</w:t>
      </w:r>
    </w:p>
    <w:p w14:paraId="63D1C3EA">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3F420C7F">
      <w:pPr>
        <w:widowControl/>
        <w:adjustRightInd w:val="0"/>
        <w:snapToGrid w:val="0"/>
        <w:spacing w:line="520" w:lineRule="exact"/>
        <w:jc w:val="left"/>
        <w:rPr>
          <w:rFonts w:hint="eastAsia" w:asciiTheme="majorEastAsia" w:hAnsiTheme="majorEastAsia" w:eastAsiaTheme="majorEastAsia" w:cstheme="majorEastAsia"/>
          <w:color w:val="auto"/>
          <w:sz w:val="22"/>
          <w:szCs w:val="32"/>
          <w:highlight w:val="none"/>
        </w:rPr>
      </w:pPr>
      <w:r>
        <w:rPr>
          <w:rFonts w:hint="eastAsia" w:asciiTheme="majorEastAsia" w:hAnsiTheme="majorEastAsia" w:eastAsiaTheme="majorEastAsia" w:cstheme="majorEastAsia"/>
          <w:kern w:val="0"/>
          <w:sz w:val="22"/>
          <w:szCs w:val="24"/>
          <w:lang w:eastAsia="zh-CN"/>
        </w:rPr>
        <w:t>（</w:t>
      </w:r>
      <w:r>
        <w:rPr>
          <w:rFonts w:hint="eastAsia" w:asciiTheme="majorEastAsia" w:hAnsiTheme="majorEastAsia" w:eastAsiaTheme="majorEastAsia" w:cstheme="majorEastAsia"/>
          <w:kern w:val="0"/>
          <w:sz w:val="22"/>
          <w:szCs w:val="24"/>
          <w:lang w:val="en-US" w:eastAsia="zh-CN"/>
        </w:rPr>
        <w:t>1</w:t>
      </w:r>
      <w:r>
        <w:rPr>
          <w:rFonts w:hint="eastAsia" w:asciiTheme="majorEastAsia" w:hAnsiTheme="majorEastAsia" w:eastAsiaTheme="majorEastAsia" w:cstheme="majorEastAsia"/>
          <w:kern w:val="0"/>
          <w:sz w:val="22"/>
          <w:szCs w:val="24"/>
          <w:lang w:eastAsia="zh-CN"/>
        </w:rPr>
        <w:t>）</w:t>
      </w:r>
      <w:r>
        <w:rPr>
          <w:rFonts w:hint="eastAsia" w:asciiTheme="majorEastAsia" w:hAnsiTheme="majorEastAsia" w:eastAsiaTheme="majorEastAsia" w:cstheme="majorEastAsia"/>
          <w:kern w:val="0"/>
          <w:sz w:val="22"/>
          <w:szCs w:val="24"/>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2"/>
          <w:szCs w:val="24"/>
          <w:lang w:val="en-US" w:eastAsia="zh-CN"/>
        </w:rPr>
        <w:t>报价人；</w:t>
      </w:r>
      <w:r>
        <w:rPr>
          <w:rFonts w:hint="eastAsia" w:asciiTheme="majorEastAsia" w:hAnsiTheme="majorEastAsia" w:eastAsiaTheme="majorEastAsia" w:cstheme="majorEastAsia"/>
          <w:color w:val="auto"/>
          <w:sz w:val="22"/>
          <w:szCs w:val="32"/>
          <w:highlight w:val="none"/>
        </w:rPr>
        <w:t>（</w:t>
      </w:r>
      <w:r>
        <w:rPr>
          <w:rFonts w:hint="eastAsia" w:asciiTheme="majorEastAsia" w:hAnsiTheme="majorEastAsia" w:eastAsiaTheme="majorEastAsia" w:cstheme="majorEastAsia"/>
          <w:b/>
          <w:color w:val="auto"/>
          <w:sz w:val="22"/>
          <w:szCs w:val="32"/>
          <w:highlight w:val="none"/>
        </w:rPr>
        <w:t>必须提供，否则响应文件按无效响应处理</w:t>
      </w:r>
      <w:r>
        <w:rPr>
          <w:rFonts w:hint="eastAsia" w:asciiTheme="majorEastAsia" w:hAnsiTheme="majorEastAsia" w:eastAsiaTheme="majorEastAsia" w:cstheme="majorEastAsia"/>
          <w:color w:val="auto"/>
          <w:sz w:val="22"/>
          <w:szCs w:val="32"/>
          <w:highlight w:val="none"/>
        </w:rPr>
        <w:t>）</w:t>
      </w:r>
    </w:p>
    <w:p w14:paraId="644E4319">
      <w:pPr>
        <w:widowControl/>
        <w:adjustRightInd w:val="0"/>
        <w:snapToGrid w:val="0"/>
        <w:spacing w:line="520" w:lineRule="exact"/>
        <w:jc w:val="left"/>
        <w:rPr>
          <w:rFonts w:hint="eastAsia" w:asciiTheme="majorEastAsia" w:hAnsiTheme="majorEastAsia" w:eastAsiaTheme="majorEastAsia" w:cstheme="majorEastAsia"/>
          <w:kern w:val="0"/>
          <w:sz w:val="22"/>
          <w:szCs w:val="24"/>
        </w:rPr>
      </w:pPr>
      <w:r>
        <w:rPr>
          <w:rFonts w:hint="eastAsia" w:asciiTheme="majorEastAsia" w:hAnsiTheme="majorEastAsia" w:eastAsiaTheme="majorEastAsia" w:cstheme="majorEastAsia"/>
          <w:color w:val="auto"/>
          <w:sz w:val="22"/>
          <w:szCs w:val="22"/>
          <w:highlight w:val="none"/>
          <w:lang w:eastAsia="zh-CN"/>
        </w:rPr>
        <w:t>（</w:t>
      </w:r>
      <w:r>
        <w:rPr>
          <w:rFonts w:hint="eastAsia" w:asciiTheme="majorEastAsia" w:hAnsiTheme="majorEastAsia" w:eastAsiaTheme="majorEastAsia" w:cstheme="majorEastAsia"/>
          <w:color w:val="auto"/>
          <w:sz w:val="22"/>
          <w:szCs w:val="22"/>
          <w:highlight w:val="none"/>
          <w:lang w:val="en-US" w:eastAsia="zh-CN"/>
        </w:rPr>
        <w:t>2</w:t>
      </w:r>
      <w:r>
        <w:rPr>
          <w:rFonts w:hint="eastAsia" w:asciiTheme="majorEastAsia" w:hAnsiTheme="majorEastAsia" w:eastAsiaTheme="majorEastAsia" w:cstheme="majorEastAsia"/>
          <w:color w:val="auto"/>
          <w:sz w:val="22"/>
          <w:szCs w:val="22"/>
          <w:highlight w:val="none"/>
          <w:lang w:eastAsia="zh-CN"/>
        </w:rPr>
        <w:t>）</w:t>
      </w:r>
      <w:r>
        <w:rPr>
          <w:rFonts w:hint="eastAsia" w:asciiTheme="majorEastAsia" w:hAnsiTheme="majorEastAsia" w:eastAsiaTheme="majorEastAsia" w:cstheme="majorEastAsia"/>
          <w:color w:val="auto"/>
          <w:sz w:val="22"/>
          <w:szCs w:val="22"/>
          <w:highlight w:val="none"/>
          <w:lang w:val="en-US" w:eastAsia="zh-CN"/>
        </w:rPr>
        <w:t>报价</w:t>
      </w:r>
      <w:r>
        <w:rPr>
          <w:rFonts w:hint="eastAsia" w:asciiTheme="majorEastAsia" w:hAnsiTheme="majorEastAsia" w:eastAsiaTheme="majorEastAsia" w:cstheme="majorEastAsia"/>
          <w:color w:val="auto"/>
          <w:sz w:val="22"/>
          <w:szCs w:val="22"/>
          <w:highlight w:val="none"/>
        </w:rPr>
        <w:t>声明（格式后附）；（</w:t>
      </w:r>
      <w:r>
        <w:rPr>
          <w:rFonts w:hint="eastAsia" w:asciiTheme="majorEastAsia" w:hAnsiTheme="majorEastAsia" w:eastAsiaTheme="majorEastAsia" w:cstheme="majorEastAsia"/>
          <w:b/>
          <w:color w:val="auto"/>
          <w:sz w:val="22"/>
          <w:szCs w:val="22"/>
          <w:highlight w:val="none"/>
        </w:rPr>
        <w:t>必须提供，否则响应文件按无效响应处理</w:t>
      </w:r>
      <w:r>
        <w:rPr>
          <w:rFonts w:hint="eastAsia" w:asciiTheme="majorEastAsia" w:hAnsiTheme="majorEastAsia" w:eastAsiaTheme="majorEastAsia" w:cstheme="majorEastAsia"/>
          <w:color w:val="auto"/>
          <w:sz w:val="22"/>
          <w:szCs w:val="22"/>
          <w:highlight w:val="none"/>
        </w:rPr>
        <w:t>）</w:t>
      </w:r>
    </w:p>
    <w:p w14:paraId="1A0FB6E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4D6E7AA2">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4EDD66A2">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536CF0C9">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4DB4B14F">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70E35CF4">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729D7917">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0DE4CF54">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7F9487B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47BDE2A4">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6CFE5E6">
      <w:pPr>
        <w:pStyle w:val="4"/>
        <w:numPr>
          <w:ilvl w:val="0"/>
          <w:numId w:val="2"/>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71DC994B">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1DB50F76">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6EFE522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p>
    <w:p w14:paraId="79DC09E0">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3257B75E">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color w:val="auto"/>
          <w:sz w:val="24"/>
          <w:szCs w:val="24"/>
          <w:highlight w:val="none"/>
          <w:lang w:val="en-US" w:eastAsia="zh-CN"/>
        </w:rPr>
        <w:t>一式两份，</w:t>
      </w:r>
      <w:r>
        <w:rPr>
          <w:rFonts w:hint="eastAsia" w:asciiTheme="majorEastAsia" w:hAnsiTheme="majorEastAsia" w:eastAsiaTheme="majorEastAsia" w:cstheme="majorEastAsia"/>
          <w:b/>
          <w:bCs/>
          <w:color w:val="auto"/>
          <w:sz w:val="24"/>
          <w:szCs w:val="24"/>
          <w:highlight w:val="none"/>
        </w:rPr>
        <w:t>正本一份、副本</w:t>
      </w:r>
      <w:r>
        <w:rPr>
          <w:rFonts w:hint="eastAsia" w:asciiTheme="majorEastAsia" w:hAnsiTheme="majorEastAsia" w:eastAsiaTheme="majorEastAsia" w:cstheme="majorEastAsia"/>
          <w:b/>
          <w:bCs/>
          <w:color w:val="auto"/>
          <w:sz w:val="24"/>
          <w:szCs w:val="24"/>
          <w:highlight w:val="none"/>
          <w:lang w:val="en-US" w:eastAsia="zh-CN"/>
        </w:rPr>
        <w:t>一</w:t>
      </w:r>
      <w:r>
        <w:rPr>
          <w:rFonts w:hint="eastAsia" w:asciiTheme="majorEastAsia" w:hAnsiTheme="majorEastAsia" w:eastAsiaTheme="majorEastAsia" w:cstheme="majorEastAsia"/>
          <w:b/>
          <w:bCs/>
          <w:color w:val="auto"/>
          <w:sz w:val="24"/>
          <w:szCs w:val="24"/>
          <w:highlight w:val="none"/>
        </w:rPr>
        <w:t>份</w:t>
      </w:r>
    </w:p>
    <w:p w14:paraId="5FA91114">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0A379265">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35B69A1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41EB0F71">
      <w:pPr>
        <w:pStyle w:val="31"/>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117F20EA">
      <w:pPr>
        <w:spacing w:line="480" w:lineRule="exact"/>
        <w:ind w:left="0" w:leftChars="0"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7</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24</w:t>
      </w:r>
      <w:r>
        <w:rPr>
          <w:rFonts w:hint="eastAsia" w:asciiTheme="majorEastAsia" w:hAnsiTheme="majorEastAsia" w:eastAsiaTheme="majorEastAsia" w:cstheme="majorEastAsia"/>
          <w:b/>
          <w:bCs/>
          <w:color w:val="auto"/>
          <w:sz w:val="24"/>
          <w:szCs w:val="24"/>
          <w:highlight w:val="none"/>
          <w:u w:val="single"/>
        </w:rPr>
        <w:t>日9时00分至9时30分</w:t>
      </w:r>
      <w:r>
        <w:rPr>
          <w:rFonts w:hint="eastAsia" w:asciiTheme="majorEastAsia" w:hAnsiTheme="majorEastAsia" w:eastAsiaTheme="majorEastAsia" w:cstheme="majorEastAsia"/>
          <w:b/>
          <w:bCs/>
          <w:color w:val="auto"/>
          <w:sz w:val="24"/>
          <w:szCs w:val="24"/>
          <w:highlight w:val="none"/>
        </w:rPr>
        <w:t>（北京时间）</w:t>
      </w:r>
    </w:p>
    <w:p w14:paraId="50D24563">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690BDE02">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CFEE908">
      <w:pPr>
        <w:widowControl/>
        <w:numPr>
          <w:ilvl w:val="0"/>
          <w:numId w:val="3"/>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2A0C33F5">
      <w:pPr>
        <w:widowControl/>
        <w:numPr>
          <w:ilvl w:val="0"/>
          <w:numId w:val="0"/>
        </w:numPr>
        <w:adjustRightInd w:val="0"/>
        <w:snapToGrid w:val="0"/>
        <w:spacing w:line="520" w:lineRule="exact"/>
        <w:jc w:val="left"/>
        <w:rPr>
          <w:rFonts w:hint="eastAsia" w:asciiTheme="majorEastAsia" w:hAnsiTheme="majorEastAsia" w:eastAsiaTheme="majorEastAsia" w:cstheme="majorEastAsia"/>
          <w:bCs/>
          <w:kern w:val="0"/>
          <w:sz w:val="24"/>
          <w:szCs w:val="28"/>
          <w:lang w:bidi="en-US"/>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Cs/>
          <w:kern w:val="0"/>
          <w:sz w:val="24"/>
          <w:szCs w:val="28"/>
          <w:lang w:val="en-US" w:eastAsia="zh-CN" w:bidi="en-US"/>
        </w:rPr>
        <w:t>陈老师</w:t>
      </w:r>
      <w:r>
        <w:rPr>
          <w:rFonts w:hint="eastAsia" w:asciiTheme="majorEastAsia" w:hAnsiTheme="majorEastAsia" w:eastAsiaTheme="majorEastAsia" w:cstheme="majorEastAsia"/>
          <w:bCs/>
          <w:kern w:val="0"/>
          <w:sz w:val="24"/>
          <w:szCs w:val="28"/>
          <w:lang w:bidi="en-US"/>
        </w:rPr>
        <w:t xml:space="preserve">     联系电话：</w:t>
      </w:r>
      <w:r>
        <w:rPr>
          <w:rFonts w:hint="eastAsia" w:asciiTheme="majorEastAsia" w:hAnsiTheme="majorEastAsia" w:eastAsiaTheme="majorEastAsia" w:cstheme="majorEastAsia"/>
          <w:bCs/>
          <w:kern w:val="0"/>
          <w:sz w:val="24"/>
          <w:szCs w:val="28"/>
          <w:lang w:val="en-US" w:eastAsia="zh-CN" w:bidi="en-US"/>
        </w:rPr>
        <w:t>18178280519</w:t>
      </w:r>
      <w:r>
        <w:rPr>
          <w:rFonts w:hint="eastAsia" w:asciiTheme="majorEastAsia" w:hAnsiTheme="majorEastAsia" w:eastAsiaTheme="majorEastAsia" w:cstheme="majorEastAsia"/>
          <w:bCs/>
          <w:kern w:val="0"/>
          <w:sz w:val="24"/>
          <w:szCs w:val="28"/>
          <w:lang w:bidi="en-US"/>
        </w:rPr>
        <w:t>。</w:t>
      </w:r>
    </w:p>
    <w:p w14:paraId="5F41B723">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10FB4AC8">
      <w:pPr>
        <w:pStyle w:val="4"/>
        <w:spacing w:line="360" w:lineRule="auto"/>
        <w:rPr>
          <w:rFonts w:ascii="Arial" w:hAnsi="Arial" w:eastAsia="宋体" w:cs="Arial"/>
          <w:kern w:val="0"/>
          <w:sz w:val="24"/>
          <w:szCs w:val="28"/>
        </w:rPr>
      </w:pPr>
    </w:p>
    <w:p w14:paraId="314B924C">
      <w:pPr>
        <w:pStyle w:val="4"/>
        <w:spacing w:line="360" w:lineRule="auto"/>
      </w:pPr>
    </w:p>
    <w:p w14:paraId="600F4840">
      <w:pPr>
        <w:pStyle w:val="4"/>
        <w:jc w:val="center"/>
        <w:rPr>
          <w:b/>
          <w:sz w:val="44"/>
          <w:szCs w:val="36"/>
        </w:rPr>
      </w:pPr>
    </w:p>
    <w:p w14:paraId="2FC7EA57">
      <w:pPr>
        <w:pStyle w:val="4"/>
        <w:jc w:val="center"/>
        <w:rPr>
          <w:rFonts w:hint="eastAsia"/>
          <w:b/>
          <w:sz w:val="48"/>
          <w:szCs w:val="40"/>
        </w:rPr>
      </w:pPr>
    </w:p>
    <w:p w14:paraId="008A503E">
      <w:pPr>
        <w:pStyle w:val="4"/>
        <w:jc w:val="center"/>
        <w:rPr>
          <w:rFonts w:hint="eastAsia"/>
          <w:b/>
          <w:sz w:val="48"/>
          <w:szCs w:val="40"/>
        </w:rPr>
      </w:pPr>
    </w:p>
    <w:p w14:paraId="3938E5CF">
      <w:pPr>
        <w:pStyle w:val="4"/>
        <w:jc w:val="center"/>
        <w:rPr>
          <w:rFonts w:hint="eastAsia"/>
          <w:b/>
          <w:sz w:val="48"/>
          <w:szCs w:val="40"/>
        </w:rPr>
      </w:pPr>
    </w:p>
    <w:p w14:paraId="66230EB8">
      <w:pPr>
        <w:pStyle w:val="4"/>
        <w:jc w:val="center"/>
        <w:rPr>
          <w:rFonts w:hint="eastAsia"/>
          <w:b/>
          <w:sz w:val="48"/>
          <w:szCs w:val="40"/>
        </w:rPr>
      </w:pPr>
    </w:p>
    <w:p w14:paraId="3BBF5BCA">
      <w:pPr>
        <w:pStyle w:val="4"/>
        <w:jc w:val="center"/>
        <w:rPr>
          <w:rFonts w:hint="eastAsia"/>
          <w:b/>
          <w:sz w:val="48"/>
          <w:szCs w:val="40"/>
        </w:rPr>
      </w:pPr>
    </w:p>
    <w:p w14:paraId="18DF574F">
      <w:pPr>
        <w:pStyle w:val="4"/>
        <w:jc w:val="center"/>
        <w:rPr>
          <w:rFonts w:hint="eastAsia"/>
          <w:b/>
          <w:sz w:val="48"/>
          <w:szCs w:val="40"/>
        </w:rPr>
      </w:pPr>
    </w:p>
    <w:p w14:paraId="4E1F0CD5">
      <w:pPr>
        <w:pStyle w:val="4"/>
        <w:jc w:val="center"/>
        <w:rPr>
          <w:rFonts w:hint="eastAsia"/>
          <w:b/>
          <w:sz w:val="48"/>
          <w:szCs w:val="40"/>
        </w:rPr>
      </w:pPr>
    </w:p>
    <w:p w14:paraId="6C031C90">
      <w:pPr>
        <w:pStyle w:val="4"/>
        <w:jc w:val="center"/>
        <w:rPr>
          <w:rFonts w:hint="eastAsia"/>
          <w:b/>
          <w:sz w:val="48"/>
          <w:szCs w:val="40"/>
        </w:rPr>
      </w:pPr>
    </w:p>
    <w:p w14:paraId="3EDDA1DE">
      <w:pPr>
        <w:pStyle w:val="4"/>
        <w:jc w:val="center"/>
        <w:rPr>
          <w:rFonts w:hint="eastAsia"/>
          <w:b/>
          <w:sz w:val="48"/>
          <w:szCs w:val="40"/>
        </w:rPr>
      </w:pPr>
    </w:p>
    <w:p w14:paraId="701C3980">
      <w:pPr>
        <w:pStyle w:val="4"/>
        <w:jc w:val="center"/>
        <w:rPr>
          <w:rFonts w:hint="eastAsia"/>
          <w:b/>
          <w:sz w:val="48"/>
          <w:szCs w:val="40"/>
        </w:rPr>
      </w:pPr>
    </w:p>
    <w:p w14:paraId="1D1C9DCE">
      <w:pPr>
        <w:pStyle w:val="4"/>
        <w:jc w:val="center"/>
        <w:rPr>
          <w:rFonts w:hint="eastAsia"/>
          <w:b/>
          <w:sz w:val="48"/>
          <w:szCs w:val="40"/>
        </w:rPr>
      </w:pPr>
    </w:p>
    <w:p w14:paraId="16078309">
      <w:pPr>
        <w:pStyle w:val="4"/>
        <w:jc w:val="center"/>
        <w:rPr>
          <w:rFonts w:hint="eastAsia"/>
          <w:b/>
          <w:sz w:val="48"/>
          <w:szCs w:val="40"/>
        </w:rPr>
      </w:pPr>
    </w:p>
    <w:p w14:paraId="1B72B8AD">
      <w:pPr>
        <w:pStyle w:val="4"/>
        <w:jc w:val="center"/>
        <w:rPr>
          <w:b/>
          <w:sz w:val="48"/>
          <w:szCs w:val="40"/>
        </w:rPr>
      </w:pPr>
      <w:r>
        <w:rPr>
          <w:rFonts w:hint="eastAsia"/>
          <w:b/>
          <w:sz w:val="48"/>
          <w:szCs w:val="40"/>
        </w:rPr>
        <w:t>报价文件格式</w:t>
      </w:r>
    </w:p>
    <w:p w14:paraId="6FD73EBA">
      <w:pPr>
        <w:pStyle w:val="4"/>
        <w:jc w:val="center"/>
        <w:rPr>
          <w:b/>
          <w:sz w:val="44"/>
          <w:szCs w:val="36"/>
        </w:rPr>
      </w:pPr>
    </w:p>
    <w:p w14:paraId="6DD5BFEA">
      <w:pPr>
        <w:jc w:val="left"/>
        <w:outlineLvl w:val="1"/>
        <w:rPr>
          <w:rFonts w:ascii="宋体" w:hAnsi="Times New Roman" w:eastAsia="仿宋" w:cs="Times New Roman"/>
          <w:b/>
          <w:sz w:val="36"/>
          <w:szCs w:val="36"/>
        </w:rPr>
      </w:pPr>
      <w:bookmarkStart w:id="2" w:name="_Toc254970697"/>
      <w:bookmarkStart w:id="3" w:name="_Toc107424598"/>
      <w:bookmarkStart w:id="4" w:name="_Toc254970556"/>
      <w:r>
        <w:rPr>
          <w:rFonts w:hint="eastAsia" w:ascii="宋体" w:hAnsi="Times New Roman" w:eastAsia="仿宋" w:cs="Times New Roman"/>
          <w:b/>
          <w:sz w:val="36"/>
          <w:szCs w:val="36"/>
        </w:rPr>
        <w:t>报价文件外层包装封面（格式 ）</w:t>
      </w:r>
      <w:bookmarkEnd w:id="2"/>
      <w:bookmarkEnd w:id="3"/>
      <w:bookmarkEnd w:id="4"/>
      <w:r>
        <w:rPr>
          <w:rFonts w:hint="eastAsia" w:ascii="宋体" w:hAnsi="Times New Roman" w:eastAsia="仿宋" w:cs="Times New Roman"/>
          <w:b/>
          <w:sz w:val="36"/>
          <w:szCs w:val="36"/>
        </w:rPr>
        <w:t xml:space="preserve"> </w:t>
      </w:r>
    </w:p>
    <w:p w14:paraId="1C806CB3">
      <w:pPr>
        <w:spacing w:line="440" w:lineRule="exact"/>
        <w:ind w:firstLine="720" w:firstLineChars="200"/>
        <w:jc w:val="left"/>
        <w:rPr>
          <w:rFonts w:ascii="宋体" w:hAnsi="Times New Roman" w:eastAsia="仿宋" w:cs="Times New Roman"/>
          <w:sz w:val="36"/>
          <w:szCs w:val="36"/>
        </w:rPr>
      </w:pPr>
    </w:p>
    <w:p w14:paraId="70E7EE1A">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169F601">
      <w:pPr>
        <w:snapToGrid w:val="0"/>
        <w:spacing w:before="156" w:beforeLines="50" w:after="50" w:line="360" w:lineRule="auto"/>
        <w:jc w:val="center"/>
        <w:rPr>
          <w:rFonts w:hint="eastAsia" w:ascii="宋体" w:hAnsi="宋体" w:eastAsia="宋体" w:cs="宋体"/>
          <w:b/>
          <w:sz w:val="44"/>
          <w:szCs w:val="44"/>
        </w:rPr>
      </w:pPr>
    </w:p>
    <w:p w14:paraId="65D1AAC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31802274">
      <w:pPr>
        <w:pStyle w:val="4"/>
        <w:rPr>
          <w:sz w:val="32"/>
          <w:szCs w:val="32"/>
        </w:rPr>
      </w:pPr>
    </w:p>
    <w:p w14:paraId="40C057FE">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7BF140E9">
      <w:pPr>
        <w:snapToGrid w:val="0"/>
        <w:spacing w:line="276" w:lineRule="auto"/>
        <w:ind w:firstLine="640" w:firstLineChars="200"/>
        <w:jc w:val="left"/>
        <w:rPr>
          <w:rFonts w:ascii="宋体" w:hAnsi="宋体" w:eastAsia="仿宋" w:cs="Times New Roman"/>
          <w:bCs/>
          <w:sz w:val="32"/>
          <w:szCs w:val="32"/>
          <w:u w:val="single"/>
        </w:rPr>
      </w:pPr>
    </w:p>
    <w:p w14:paraId="78EE8B26">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3B6A2AB6">
      <w:pPr>
        <w:snapToGrid w:val="0"/>
        <w:spacing w:line="276" w:lineRule="auto"/>
        <w:ind w:firstLine="640" w:firstLineChars="200"/>
        <w:jc w:val="left"/>
        <w:rPr>
          <w:rFonts w:hint="eastAsia" w:ascii="宋体" w:hAnsi="宋体" w:eastAsia="仿宋" w:cs="Times New Roman"/>
          <w:bCs/>
          <w:sz w:val="32"/>
          <w:szCs w:val="32"/>
          <w:u w:val="single"/>
        </w:rPr>
      </w:pPr>
    </w:p>
    <w:p w14:paraId="6CBD50EE">
      <w:pPr>
        <w:snapToGrid w:val="0"/>
        <w:spacing w:line="276" w:lineRule="auto"/>
        <w:ind w:firstLine="640" w:firstLineChars="200"/>
        <w:jc w:val="left"/>
        <w:rPr>
          <w:rFonts w:hint="eastAsia" w:ascii="宋体" w:hAnsi="宋体" w:eastAsia="仿宋" w:cs="Times New Roman"/>
          <w:bCs/>
          <w:sz w:val="32"/>
          <w:szCs w:val="32"/>
          <w:u w:val="single"/>
        </w:rPr>
      </w:pPr>
    </w:p>
    <w:p w14:paraId="4A1C5119">
      <w:pPr>
        <w:snapToGrid w:val="0"/>
        <w:spacing w:line="276" w:lineRule="auto"/>
        <w:ind w:firstLine="640" w:firstLineChars="200"/>
        <w:jc w:val="left"/>
        <w:rPr>
          <w:rFonts w:hint="eastAsia" w:ascii="宋体" w:hAnsi="宋体" w:eastAsia="仿宋" w:cs="Times New Roman"/>
          <w:bCs/>
          <w:sz w:val="32"/>
          <w:szCs w:val="32"/>
          <w:u w:val="single"/>
        </w:rPr>
      </w:pPr>
    </w:p>
    <w:p w14:paraId="43060443">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586B6B9D">
      <w:pPr>
        <w:snapToGrid w:val="0"/>
        <w:spacing w:line="276" w:lineRule="auto"/>
        <w:ind w:firstLine="640" w:firstLineChars="200"/>
        <w:jc w:val="left"/>
        <w:rPr>
          <w:rFonts w:hint="eastAsia" w:ascii="宋体" w:hAnsi="宋体" w:eastAsia="仿宋" w:cs="Times New Roman"/>
          <w:bCs/>
          <w:sz w:val="32"/>
          <w:szCs w:val="32"/>
          <w:u w:val="single"/>
        </w:rPr>
      </w:pPr>
    </w:p>
    <w:p w14:paraId="4D42733F">
      <w:pPr>
        <w:snapToGrid w:val="0"/>
        <w:spacing w:line="276" w:lineRule="auto"/>
        <w:ind w:firstLine="640" w:firstLineChars="200"/>
        <w:jc w:val="left"/>
        <w:rPr>
          <w:rFonts w:ascii="宋体" w:hAnsi="宋体" w:eastAsia="仿宋" w:cs="Times New Roman"/>
          <w:bCs/>
          <w:sz w:val="32"/>
          <w:szCs w:val="32"/>
        </w:rPr>
      </w:pPr>
    </w:p>
    <w:p w14:paraId="39BB25EE">
      <w:pPr>
        <w:snapToGrid w:val="0"/>
        <w:spacing w:line="276" w:lineRule="auto"/>
        <w:ind w:firstLine="540" w:firstLineChars="150"/>
        <w:jc w:val="center"/>
        <w:rPr>
          <w:rFonts w:ascii="宋体" w:hAnsi="宋体" w:eastAsia="仿宋" w:cs="Times New Roman"/>
          <w:bCs/>
          <w:sz w:val="36"/>
          <w:szCs w:val="36"/>
        </w:rPr>
      </w:pPr>
    </w:p>
    <w:p w14:paraId="4CA43C4F">
      <w:pPr>
        <w:pStyle w:val="4"/>
        <w:jc w:val="center"/>
        <w:rPr>
          <w:b/>
          <w:sz w:val="44"/>
          <w:szCs w:val="36"/>
        </w:rPr>
      </w:pPr>
    </w:p>
    <w:p w14:paraId="570A13FD">
      <w:pPr>
        <w:pStyle w:val="4"/>
        <w:jc w:val="center"/>
        <w:rPr>
          <w:b/>
          <w:sz w:val="44"/>
          <w:szCs w:val="36"/>
        </w:rPr>
      </w:pPr>
    </w:p>
    <w:p w14:paraId="4ABB8D67">
      <w:pPr>
        <w:pStyle w:val="4"/>
        <w:jc w:val="center"/>
        <w:rPr>
          <w:b/>
          <w:sz w:val="44"/>
          <w:szCs w:val="36"/>
        </w:rPr>
      </w:pPr>
    </w:p>
    <w:p w14:paraId="3ED92AD3">
      <w:pPr>
        <w:pStyle w:val="4"/>
        <w:jc w:val="center"/>
        <w:rPr>
          <w:b/>
          <w:sz w:val="44"/>
          <w:szCs w:val="36"/>
        </w:rPr>
      </w:pPr>
    </w:p>
    <w:p w14:paraId="31FEC477">
      <w:pPr>
        <w:pStyle w:val="4"/>
        <w:jc w:val="center"/>
        <w:rPr>
          <w:b/>
          <w:sz w:val="44"/>
          <w:szCs w:val="36"/>
        </w:rPr>
      </w:pPr>
    </w:p>
    <w:p w14:paraId="566F5EDC">
      <w:pPr>
        <w:pStyle w:val="4"/>
        <w:jc w:val="center"/>
        <w:rPr>
          <w:b/>
          <w:sz w:val="44"/>
          <w:szCs w:val="36"/>
        </w:rPr>
      </w:pPr>
    </w:p>
    <w:p w14:paraId="03B0235B">
      <w:pPr>
        <w:pStyle w:val="4"/>
        <w:numPr>
          <w:ilvl w:val="0"/>
          <w:numId w:val="4"/>
        </w:numPr>
        <w:jc w:val="left"/>
        <w:rPr>
          <w:rFonts w:hint="eastAsia"/>
          <w:b/>
          <w:sz w:val="36"/>
          <w:szCs w:val="36"/>
        </w:rPr>
      </w:pPr>
      <w:r>
        <w:rPr>
          <w:rFonts w:hint="eastAsia"/>
          <w:b/>
          <w:sz w:val="36"/>
          <w:szCs w:val="36"/>
        </w:rPr>
        <w:t>资格证明文件格式</w:t>
      </w:r>
    </w:p>
    <w:p w14:paraId="30FDC014">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2F57616C">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753A9F0">
      <w:pPr>
        <w:snapToGrid w:val="0"/>
        <w:spacing w:before="156" w:beforeLines="50" w:after="50" w:line="360" w:lineRule="exact"/>
        <w:rPr>
          <w:rFonts w:hint="eastAsia" w:ascii="宋体" w:hAnsi="宋体" w:eastAsia="宋体" w:cs="Times New Roman"/>
          <w:b/>
          <w:sz w:val="44"/>
          <w:szCs w:val="24"/>
        </w:rPr>
      </w:pPr>
    </w:p>
    <w:p w14:paraId="622C5688">
      <w:pPr>
        <w:snapToGrid w:val="0"/>
        <w:spacing w:before="156" w:beforeLines="50" w:after="50" w:line="360" w:lineRule="exact"/>
        <w:ind w:firstLine="3278" w:firstLineChars="742"/>
        <w:rPr>
          <w:rFonts w:hint="eastAsia" w:ascii="宋体" w:hAnsi="宋体" w:eastAsia="宋体" w:cs="Times New Roman"/>
          <w:b/>
          <w:sz w:val="44"/>
          <w:szCs w:val="24"/>
        </w:rPr>
      </w:pPr>
    </w:p>
    <w:p w14:paraId="4AE85285">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00EE39FC">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0E0243C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4832DEF1">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0AD4EAF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26AC6944">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7B200A76">
      <w:pPr>
        <w:snapToGrid w:val="0"/>
        <w:spacing w:line="1000" w:lineRule="exact"/>
        <w:ind w:firstLine="840" w:firstLineChars="300"/>
        <w:rPr>
          <w:rFonts w:hint="eastAsia" w:ascii="宋体" w:hAnsi="宋体" w:eastAsia="宋体" w:cs="Times New Roman"/>
          <w:bCs/>
          <w:sz w:val="28"/>
          <w:szCs w:val="24"/>
          <w:u w:val="single"/>
        </w:rPr>
      </w:pPr>
    </w:p>
    <w:p w14:paraId="66EDC9F2">
      <w:pPr>
        <w:pStyle w:val="4"/>
        <w:numPr>
          <w:ilvl w:val="0"/>
          <w:numId w:val="0"/>
        </w:numPr>
        <w:jc w:val="left"/>
        <w:rPr>
          <w:rFonts w:hint="eastAsia"/>
          <w:b/>
          <w:sz w:val="36"/>
          <w:szCs w:val="36"/>
        </w:rPr>
      </w:pPr>
    </w:p>
    <w:p w14:paraId="73A54BCF">
      <w:pPr>
        <w:pStyle w:val="4"/>
        <w:numPr>
          <w:ilvl w:val="0"/>
          <w:numId w:val="0"/>
        </w:numPr>
        <w:jc w:val="left"/>
        <w:rPr>
          <w:rFonts w:hint="eastAsia"/>
          <w:b/>
          <w:sz w:val="36"/>
          <w:szCs w:val="36"/>
        </w:rPr>
      </w:pPr>
    </w:p>
    <w:p w14:paraId="086A4C81">
      <w:pPr>
        <w:pStyle w:val="4"/>
        <w:numPr>
          <w:ilvl w:val="0"/>
          <w:numId w:val="0"/>
        </w:numPr>
        <w:jc w:val="left"/>
        <w:rPr>
          <w:rFonts w:hint="eastAsia"/>
          <w:b/>
          <w:sz w:val="36"/>
          <w:szCs w:val="36"/>
        </w:rPr>
      </w:pPr>
    </w:p>
    <w:p w14:paraId="5FADE623">
      <w:pPr>
        <w:pStyle w:val="4"/>
        <w:numPr>
          <w:ilvl w:val="0"/>
          <w:numId w:val="0"/>
        </w:numPr>
        <w:jc w:val="left"/>
        <w:rPr>
          <w:rFonts w:hint="eastAsia"/>
          <w:b/>
          <w:sz w:val="36"/>
          <w:szCs w:val="36"/>
        </w:rPr>
      </w:pPr>
    </w:p>
    <w:p w14:paraId="10FE3733">
      <w:pPr>
        <w:pStyle w:val="4"/>
        <w:numPr>
          <w:ilvl w:val="0"/>
          <w:numId w:val="0"/>
        </w:numPr>
        <w:jc w:val="left"/>
        <w:rPr>
          <w:rFonts w:hint="eastAsia"/>
          <w:b/>
          <w:sz w:val="36"/>
          <w:szCs w:val="36"/>
        </w:rPr>
      </w:pPr>
    </w:p>
    <w:p w14:paraId="7AF736F8">
      <w:pPr>
        <w:pStyle w:val="4"/>
        <w:numPr>
          <w:ilvl w:val="0"/>
          <w:numId w:val="0"/>
        </w:numPr>
        <w:jc w:val="left"/>
        <w:rPr>
          <w:rFonts w:hint="eastAsia"/>
          <w:b/>
          <w:sz w:val="36"/>
          <w:szCs w:val="36"/>
        </w:rPr>
      </w:pPr>
    </w:p>
    <w:p w14:paraId="5EB756E9">
      <w:pPr>
        <w:pStyle w:val="4"/>
        <w:numPr>
          <w:ilvl w:val="0"/>
          <w:numId w:val="0"/>
        </w:numPr>
        <w:jc w:val="left"/>
        <w:rPr>
          <w:rFonts w:hint="eastAsia"/>
          <w:b/>
          <w:sz w:val="36"/>
          <w:szCs w:val="36"/>
        </w:rPr>
      </w:pPr>
    </w:p>
    <w:p w14:paraId="369DAFDF">
      <w:pPr>
        <w:pStyle w:val="4"/>
        <w:numPr>
          <w:ilvl w:val="0"/>
          <w:numId w:val="0"/>
        </w:numPr>
        <w:jc w:val="left"/>
        <w:rPr>
          <w:rFonts w:hint="eastAsia"/>
          <w:b/>
          <w:sz w:val="36"/>
          <w:szCs w:val="36"/>
        </w:rPr>
      </w:pPr>
    </w:p>
    <w:p w14:paraId="102325E2">
      <w:pPr>
        <w:pStyle w:val="33"/>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.资格证明文件目录</w:t>
      </w:r>
    </w:p>
    <w:p w14:paraId="217D8C0B">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C7BAE35">
      <w:pPr>
        <w:pStyle w:val="4"/>
        <w:rPr>
          <w:sz w:val="24"/>
          <w:szCs w:val="24"/>
        </w:rPr>
      </w:pPr>
    </w:p>
    <w:p w14:paraId="5DB6376E">
      <w:pPr>
        <w:pStyle w:val="4"/>
        <w:rPr>
          <w:sz w:val="24"/>
          <w:szCs w:val="24"/>
        </w:rPr>
      </w:pPr>
    </w:p>
    <w:p w14:paraId="4C909334">
      <w:pPr>
        <w:pStyle w:val="4"/>
        <w:rPr>
          <w:sz w:val="24"/>
          <w:szCs w:val="24"/>
        </w:rPr>
      </w:pPr>
    </w:p>
    <w:p w14:paraId="1C7C7B8D">
      <w:pPr>
        <w:pStyle w:val="4"/>
        <w:rPr>
          <w:sz w:val="24"/>
          <w:szCs w:val="24"/>
        </w:rPr>
      </w:pPr>
    </w:p>
    <w:p w14:paraId="3FB4FD63">
      <w:pPr>
        <w:pStyle w:val="4"/>
        <w:rPr>
          <w:sz w:val="24"/>
          <w:szCs w:val="24"/>
        </w:rPr>
      </w:pPr>
    </w:p>
    <w:p w14:paraId="47B3A1FB">
      <w:pPr>
        <w:pStyle w:val="4"/>
        <w:rPr>
          <w:sz w:val="24"/>
          <w:szCs w:val="24"/>
        </w:rPr>
      </w:pPr>
    </w:p>
    <w:p w14:paraId="5BAA5A36">
      <w:pPr>
        <w:pStyle w:val="4"/>
        <w:rPr>
          <w:sz w:val="24"/>
          <w:szCs w:val="24"/>
        </w:rPr>
      </w:pPr>
    </w:p>
    <w:p w14:paraId="4880EDFD">
      <w:pPr>
        <w:pStyle w:val="4"/>
        <w:rPr>
          <w:sz w:val="24"/>
          <w:szCs w:val="24"/>
        </w:rPr>
      </w:pPr>
    </w:p>
    <w:p w14:paraId="03969307">
      <w:pPr>
        <w:pStyle w:val="4"/>
        <w:rPr>
          <w:sz w:val="24"/>
          <w:szCs w:val="24"/>
        </w:rPr>
      </w:pPr>
    </w:p>
    <w:p w14:paraId="0F4064AB">
      <w:pPr>
        <w:pStyle w:val="4"/>
        <w:rPr>
          <w:sz w:val="24"/>
          <w:szCs w:val="24"/>
        </w:rPr>
      </w:pPr>
    </w:p>
    <w:p w14:paraId="2D853AB0">
      <w:pPr>
        <w:pStyle w:val="4"/>
        <w:rPr>
          <w:sz w:val="24"/>
          <w:szCs w:val="24"/>
        </w:rPr>
      </w:pPr>
    </w:p>
    <w:p w14:paraId="601C9350">
      <w:pPr>
        <w:pStyle w:val="4"/>
        <w:rPr>
          <w:sz w:val="24"/>
          <w:szCs w:val="24"/>
        </w:rPr>
      </w:pPr>
    </w:p>
    <w:p w14:paraId="31D167C8">
      <w:pPr>
        <w:pStyle w:val="4"/>
        <w:rPr>
          <w:sz w:val="24"/>
          <w:szCs w:val="24"/>
        </w:rPr>
      </w:pPr>
    </w:p>
    <w:p w14:paraId="377D9D0A">
      <w:pPr>
        <w:pStyle w:val="4"/>
        <w:rPr>
          <w:sz w:val="24"/>
          <w:szCs w:val="24"/>
        </w:rPr>
      </w:pPr>
    </w:p>
    <w:p w14:paraId="5DBFBA7B">
      <w:pPr>
        <w:pStyle w:val="4"/>
        <w:rPr>
          <w:sz w:val="24"/>
          <w:szCs w:val="24"/>
        </w:rPr>
      </w:pPr>
    </w:p>
    <w:p w14:paraId="16F7D3C1">
      <w:pPr>
        <w:pStyle w:val="4"/>
        <w:rPr>
          <w:sz w:val="24"/>
          <w:szCs w:val="24"/>
        </w:rPr>
      </w:pPr>
    </w:p>
    <w:p w14:paraId="3390D634">
      <w:pPr>
        <w:pStyle w:val="4"/>
        <w:rPr>
          <w:sz w:val="24"/>
          <w:szCs w:val="24"/>
        </w:rPr>
      </w:pPr>
    </w:p>
    <w:p w14:paraId="6549DA34">
      <w:pPr>
        <w:pStyle w:val="4"/>
        <w:rPr>
          <w:sz w:val="24"/>
          <w:szCs w:val="24"/>
        </w:rPr>
      </w:pPr>
    </w:p>
    <w:p w14:paraId="30B8DE71">
      <w:pPr>
        <w:pStyle w:val="4"/>
        <w:rPr>
          <w:sz w:val="24"/>
          <w:szCs w:val="24"/>
        </w:rPr>
      </w:pPr>
    </w:p>
    <w:p w14:paraId="1BA2A364">
      <w:pPr>
        <w:pStyle w:val="4"/>
        <w:rPr>
          <w:sz w:val="24"/>
          <w:szCs w:val="24"/>
        </w:rPr>
      </w:pPr>
    </w:p>
    <w:p w14:paraId="2D6A23B5">
      <w:pPr>
        <w:pStyle w:val="4"/>
        <w:rPr>
          <w:sz w:val="24"/>
          <w:szCs w:val="24"/>
        </w:rPr>
      </w:pPr>
    </w:p>
    <w:p w14:paraId="3B867E61">
      <w:pPr>
        <w:pStyle w:val="4"/>
        <w:rPr>
          <w:sz w:val="24"/>
          <w:szCs w:val="24"/>
        </w:rPr>
      </w:pPr>
    </w:p>
    <w:p w14:paraId="79882833">
      <w:pPr>
        <w:pStyle w:val="4"/>
        <w:rPr>
          <w:sz w:val="24"/>
          <w:szCs w:val="24"/>
        </w:rPr>
      </w:pPr>
    </w:p>
    <w:p w14:paraId="1BDF8E5F">
      <w:pPr>
        <w:pStyle w:val="4"/>
        <w:rPr>
          <w:sz w:val="24"/>
          <w:szCs w:val="24"/>
        </w:rPr>
      </w:pPr>
    </w:p>
    <w:p w14:paraId="64895716">
      <w:pPr>
        <w:pStyle w:val="4"/>
        <w:rPr>
          <w:sz w:val="24"/>
          <w:szCs w:val="24"/>
        </w:rPr>
      </w:pPr>
    </w:p>
    <w:p w14:paraId="5BA74871">
      <w:pPr>
        <w:pStyle w:val="4"/>
        <w:rPr>
          <w:sz w:val="24"/>
          <w:szCs w:val="24"/>
        </w:rPr>
      </w:pPr>
    </w:p>
    <w:p w14:paraId="2A864308">
      <w:pPr>
        <w:pStyle w:val="4"/>
        <w:rPr>
          <w:sz w:val="24"/>
          <w:szCs w:val="24"/>
        </w:rPr>
      </w:pPr>
    </w:p>
    <w:p w14:paraId="3007B041">
      <w:pPr>
        <w:pStyle w:val="4"/>
        <w:rPr>
          <w:sz w:val="24"/>
          <w:szCs w:val="24"/>
        </w:rPr>
      </w:pPr>
    </w:p>
    <w:p w14:paraId="5A38001C">
      <w:pPr>
        <w:pStyle w:val="4"/>
        <w:rPr>
          <w:sz w:val="24"/>
          <w:szCs w:val="24"/>
        </w:rPr>
      </w:pPr>
    </w:p>
    <w:p w14:paraId="7A5DB873">
      <w:pPr>
        <w:pStyle w:val="4"/>
        <w:rPr>
          <w:sz w:val="24"/>
          <w:szCs w:val="24"/>
        </w:rPr>
      </w:pPr>
    </w:p>
    <w:p w14:paraId="7961FFBF">
      <w:pPr>
        <w:pStyle w:val="4"/>
        <w:rPr>
          <w:sz w:val="24"/>
          <w:szCs w:val="24"/>
        </w:rPr>
      </w:pPr>
    </w:p>
    <w:p w14:paraId="7FCF1412">
      <w:pPr>
        <w:pStyle w:val="4"/>
        <w:rPr>
          <w:sz w:val="24"/>
          <w:szCs w:val="24"/>
        </w:rPr>
      </w:pPr>
    </w:p>
    <w:p w14:paraId="495AFDDE">
      <w:pPr>
        <w:pStyle w:val="4"/>
        <w:rPr>
          <w:sz w:val="24"/>
          <w:szCs w:val="24"/>
        </w:rPr>
      </w:pPr>
    </w:p>
    <w:p w14:paraId="42E5A067">
      <w:pPr>
        <w:jc w:val="left"/>
        <w:outlineLvl w:val="1"/>
        <w:rPr>
          <w:rFonts w:ascii="仿宋" w:hAnsi="仿宋" w:eastAsia="仿宋" w:cs="Times New Roman"/>
          <w:b/>
          <w:sz w:val="36"/>
          <w:szCs w:val="21"/>
        </w:rPr>
      </w:pPr>
      <w:r>
        <w:rPr>
          <w:rFonts w:hint="eastAsia" w:ascii="仿宋" w:hAnsi="仿宋" w:eastAsia="仿宋" w:cs="Times New Roman"/>
          <w:b/>
          <w:sz w:val="32"/>
          <w:szCs w:val="32"/>
          <w:lang w:val="en-US" w:eastAsia="zh-CN"/>
        </w:rPr>
        <w:t>3</w:t>
      </w:r>
      <w:r>
        <w:rPr>
          <w:rFonts w:hint="eastAsia" w:ascii="仿宋" w:hAnsi="仿宋" w:eastAsia="仿宋" w:cs="Times New Roman"/>
          <w:b/>
          <w:sz w:val="32"/>
          <w:szCs w:val="32"/>
        </w:rPr>
        <w:t>.</w:t>
      </w:r>
      <w:r>
        <w:rPr>
          <w:rFonts w:hint="eastAsia"/>
          <w:sz w:val="32"/>
          <w:szCs w:val="32"/>
        </w:rPr>
        <w:t xml:space="preserve"> </w:t>
      </w:r>
      <w:r>
        <w:rPr>
          <w:rFonts w:hint="eastAsia" w:ascii="仿宋" w:hAnsi="仿宋" w:eastAsia="仿宋" w:cs="Times New Roman"/>
          <w:b/>
          <w:sz w:val="36"/>
          <w:szCs w:val="21"/>
        </w:rPr>
        <w:t>报价人声明格式</w:t>
      </w:r>
    </w:p>
    <w:p w14:paraId="287042E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5BE9119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0C271DA5">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16D044FE">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942C39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078214C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2DEFB6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5F0C4D87">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41550E3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4FF1E21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71C3CE2E">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2EFB8B5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19AE2F5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0A395D0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45BB180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03D6A96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426F43EE">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635C61C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1E48422E">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129B7A22">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2547BB1">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12B8F0">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409483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5C9FF065">
      <w:pPr>
        <w:jc w:val="left"/>
        <w:outlineLvl w:val="1"/>
        <w:rPr>
          <w:rFonts w:ascii="仿宋" w:hAnsi="仿宋" w:eastAsia="仿宋" w:cs="Times New Roman"/>
          <w:b/>
          <w:sz w:val="36"/>
          <w:szCs w:val="21"/>
        </w:rPr>
      </w:pPr>
    </w:p>
    <w:p w14:paraId="21D42507">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2ABBC6DF">
      <w:pPr>
        <w:jc w:val="left"/>
        <w:outlineLvl w:val="1"/>
        <w:rPr>
          <w:rFonts w:ascii="仿宋" w:hAnsi="仿宋" w:eastAsia="仿宋" w:cs="Times New Roman"/>
          <w:b/>
          <w:sz w:val="36"/>
          <w:szCs w:val="21"/>
        </w:rPr>
      </w:pPr>
    </w:p>
    <w:p w14:paraId="0AA4984E">
      <w:pPr>
        <w:jc w:val="left"/>
        <w:outlineLvl w:val="1"/>
        <w:rPr>
          <w:rFonts w:ascii="仿宋" w:hAnsi="仿宋" w:eastAsia="仿宋" w:cs="Times New Roman"/>
          <w:b/>
          <w:sz w:val="36"/>
          <w:szCs w:val="21"/>
        </w:rPr>
      </w:pPr>
    </w:p>
    <w:p w14:paraId="3D993C18">
      <w:pPr>
        <w:jc w:val="left"/>
        <w:outlineLvl w:val="1"/>
        <w:rPr>
          <w:rFonts w:ascii="仿宋" w:hAnsi="仿宋" w:eastAsia="仿宋" w:cs="Times New Roman"/>
          <w:b/>
          <w:sz w:val="36"/>
          <w:szCs w:val="21"/>
        </w:rPr>
      </w:pPr>
    </w:p>
    <w:p w14:paraId="6686970D">
      <w:pPr>
        <w:jc w:val="left"/>
        <w:outlineLvl w:val="1"/>
        <w:rPr>
          <w:rFonts w:ascii="仿宋" w:hAnsi="仿宋" w:eastAsia="仿宋" w:cs="Times New Roman"/>
          <w:b/>
          <w:sz w:val="36"/>
          <w:szCs w:val="21"/>
        </w:rPr>
      </w:pPr>
    </w:p>
    <w:p w14:paraId="29F4581B">
      <w:pPr>
        <w:jc w:val="left"/>
        <w:outlineLvl w:val="1"/>
        <w:rPr>
          <w:rFonts w:hint="eastAsia"/>
          <w:sz w:val="32"/>
          <w:szCs w:val="32"/>
        </w:rPr>
      </w:pPr>
    </w:p>
    <w:p w14:paraId="36D3B2F1">
      <w:pPr>
        <w:jc w:val="left"/>
        <w:outlineLvl w:val="1"/>
        <w:rPr>
          <w:rFonts w:hint="eastAsia"/>
          <w:sz w:val="32"/>
          <w:szCs w:val="32"/>
        </w:rPr>
      </w:pPr>
    </w:p>
    <w:p w14:paraId="240E7939">
      <w:pPr>
        <w:jc w:val="left"/>
        <w:outlineLvl w:val="1"/>
        <w:rPr>
          <w:rFonts w:hint="eastAsia"/>
          <w:sz w:val="32"/>
          <w:szCs w:val="32"/>
        </w:rPr>
      </w:pPr>
    </w:p>
    <w:p w14:paraId="5EF14948">
      <w:pPr>
        <w:jc w:val="left"/>
        <w:outlineLvl w:val="1"/>
        <w:rPr>
          <w:rFonts w:hint="eastAsia"/>
          <w:sz w:val="32"/>
          <w:szCs w:val="32"/>
        </w:rPr>
      </w:pPr>
    </w:p>
    <w:p w14:paraId="51069FEC">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C7B998C">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26D48B2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3B32F350">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7F42811D">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345A6C0E">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5DFDAA3B">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799F1455">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1D5DE74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14F11853">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1303171A">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0A8BD9A7">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5C22DAD9">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03C2DBE4">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5930147">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1ACF63E7">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17B8A9">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3A007C1A">
      <w:pPr>
        <w:pStyle w:val="5"/>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231E5D6E">
      <w:pPr>
        <w:pStyle w:val="5"/>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0D96D204">
      <w:pPr>
        <w:pStyle w:val="5"/>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3E60337F">
      <w:pPr>
        <w:jc w:val="left"/>
        <w:outlineLvl w:val="1"/>
        <w:rPr>
          <w:rFonts w:hint="eastAsia" w:ascii="仿宋" w:hAnsi="仿宋" w:eastAsia="仿宋" w:cs="Times New Roman"/>
          <w:b/>
          <w:sz w:val="32"/>
          <w:szCs w:val="32"/>
          <w:lang w:val="en-US" w:eastAsia="zh-CN"/>
        </w:rPr>
      </w:pPr>
    </w:p>
    <w:p w14:paraId="3C6F0578">
      <w:pPr>
        <w:jc w:val="left"/>
        <w:outlineLvl w:val="1"/>
        <w:rPr>
          <w:rFonts w:hint="eastAsia" w:ascii="仿宋" w:hAnsi="仿宋" w:eastAsia="仿宋" w:cs="Times New Roman"/>
          <w:b/>
          <w:sz w:val="32"/>
          <w:szCs w:val="32"/>
          <w:lang w:val="en-US" w:eastAsia="zh-CN"/>
        </w:rPr>
      </w:pPr>
    </w:p>
    <w:p w14:paraId="6DC42811">
      <w:pPr>
        <w:jc w:val="left"/>
        <w:outlineLvl w:val="1"/>
        <w:rPr>
          <w:rFonts w:hint="eastAsia" w:ascii="仿宋" w:hAnsi="仿宋" w:eastAsia="仿宋" w:cs="Times New Roman"/>
          <w:b/>
          <w:sz w:val="32"/>
          <w:szCs w:val="32"/>
          <w:lang w:val="en-US" w:eastAsia="zh-CN"/>
        </w:rPr>
      </w:pPr>
    </w:p>
    <w:p w14:paraId="7442E1AB">
      <w:pPr>
        <w:jc w:val="left"/>
        <w:outlineLvl w:val="1"/>
        <w:rPr>
          <w:rFonts w:hint="eastAsia" w:ascii="仿宋" w:hAnsi="仿宋" w:eastAsia="仿宋" w:cs="Times New Roman"/>
          <w:b/>
          <w:sz w:val="32"/>
          <w:szCs w:val="32"/>
          <w:lang w:val="en-US" w:eastAsia="zh-CN"/>
        </w:rPr>
      </w:pPr>
    </w:p>
    <w:p w14:paraId="22331F45">
      <w:pPr>
        <w:jc w:val="left"/>
        <w:outlineLvl w:val="1"/>
        <w:rPr>
          <w:rFonts w:hint="eastAsia" w:ascii="仿宋" w:hAnsi="仿宋" w:eastAsia="仿宋" w:cs="Times New Roman"/>
          <w:b/>
          <w:sz w:val="32"/>
          <w:szCs w:val="32"/>
          <w:lang w:val="en-US" w:eastAsia="zh-CN"/>
        </w:rPr>
      </w:pPr>
    </w:p>
    <w:p w14:paraId="6293B3F4">
      <w:pPr>
        <w:jc w:val="left"/>
        <w:outlineLvl w:val="1"/>
        <w:rPr>
          <w:rFonts w:hint="eastAsia" w:ascii="仿宋" w:hAnsi="仿宋" w:eastAsia="仿宋" w:cs="Times New Roman"/>
          <w:b/>
          <w:sz w:val="32"/>
          <w:szCs w:val="32"/>
          <w:lang w:val="en-US" w:eastAsia="zh-CN"/>
        </w:rPr>
      </w:pPr>
    </w:p>
    <w:p w14:paraId="7D3F74EB">
      <w:pPr>
        <w:jc w:val="left"/>
        <w:outlineLvl w:val="1"/>
        <w:rPr>
          <w:rFonts w:hint="eastAsia" w:ascii="仿宋" w:hAnsi="仿宋" w:eastAsia="仿宋" w:cs="Times New Roman"/>
          <w:b/>
          <w:sz w:val="32"/>
          <w:szCs w:val="32"/>
          <w:lang w:val="en-US" w:eastAsia="zh-CN"/>
        </w:rPr>
      </w:pPr>
    </w:p>
    <w:p w14:paraId="655F46E3">
      <w:pPr>
        <w:jc w:val="left"/>
        <w:outlineLvl w:val="1"/>
        <w:rPr>
          <w:rFonts w:hint="eastAsia" w:ascii="仿宋" w:hAnsi="仿宋" w:eastAsia="仿宋" w:cs="Times New Roman"/>
          <w:b/>
          <w:sz w:val="32"/>
          <w:szCs w:val="32"/>
          <w:lang w:val="en-US" w:eastAsia="zh-CN"/>
        </w:rPr>
      </w:pPr>
    </w:p>
    <w:p w14:paraId="53D602B5">
      <w:pPr>
        <w:jc w:val="left"/>
        <w:outlineLvl w:val="1"/>
        <w:rPr>
          <w:rFonts w:hint="eastAsia" w:ascii="仿宋" w:hAnsi="仿宋" w:eastAsia="仿宋" w:cs="Times New Roman"/>
          <w:b/>
          <w:sz w:val="32"/>
          <w:szCs w:val="32"/>
          <w:lang w:val="en-US" w:eastAsia="zh-CN"/>
        </w:rPr>
      </w:pPr>
    </w:p>
    <w:p w14:paraId="2A0D222F">
      <w:pPr>
        <w:jc w:val="left"/>
        <w:outlineLvl w:val="1"/>
        <w:rPr>
          <w:rFonts w:hint="eastAsia" w:ascii="仿宋" w:hAnsi="仿宋" w:eastAsia="仿宋" w:cs="Times New Roman"/>
          <w:b/>
          <w:sz w:val="32"/>
          <w:szCs w:val="32"/>
          <w:lang w:val="en-US" w:eastAsia="zh-CN"/>
        </w:rPr>
      </w:pPr>
    </w:p>
    <w:p w14:paraId="2139E261">
      <w:pPr>
        <w:jc w:val="left"/>
        <w:outlineLvl w:val="1"/>
        <w:rPr>
          <w:rFonts w:hint="eastAsia" w:ascii="仿宋" w:hAnsi="仿宋" w:eastAsia="仿宋" w:cs="Times New Roman"/>
          <w:b/>
          <w:sz w:val="32"/>
          <w:szCs w:val="32"/>
          <w:lang w:val="en-US" w:eastAsia="zh-CN"/>
        </w:rPr>
      </w:pPr>
    </w:p>
    <w:p w14:paraId="1AD46E16">
      <w:pPr>
        <w:jc w:val="left"/>
        <w:outlineLvl w:val="1"/>
        <w:rPr>
          <w:rFonts w:hint="eastAsia" w:ascii="仿宋" w:hAnsi="仿宋" w:eastAsia="仿宋" w:cs="Times New Roman"/>
          <w:b/>
          <w:sz w:val="32"/>
          <w:szCs w:val="32"/>
          <w:lang w:val="en-US" w:eastAsia="zh-CN"/>
        </w:rPr>
      </w:pPr>
    </w:p>
    <w:p w14:paraId="72E58B6D">
      <w:pPr>
        <w:jc w:val="left"/>
        <w:outlineLvl w:val="1"/>
        <w:rPr>
          <w:rFonts w:hint="eastAsia" w:ascii="仿宋" w:hAnsi="仿宋" w:eastAsia="仿宋" w:cs="Times New Roman"/>
          <w:b/>
          <w:sz w:val="32"/>
          <w:szCs w:val="32"/>
          <w:lang w:val="en-US" w:eastAsia="zh-CN"/>
        </w:rPr>
      </w:pPr>
    </w:p>
    <w:p w14:paraId="5608E64E">
      <w:pPr>
        <w:jc w:val="left"/>
        <w:outlineLvl w:val="1"/>
        <w:rPr>
          <w:rFonts w:hint="eastAsia" w:ascii="仿宋" w:hAnsi="仿宋" w:eastAsia="仿宋" w:cs="Times New Roman"/>
          <w:b/>
          <w:sz w:val="32"/>
          <w:szCs w:val="32"/>
          <w:lang w:val="en-US" w:eastAsia="zh-CN"/>
        </w:rPr>
      </w:pPr>
    </w:p>
    <w:p w14:paraId="6DE5B047">
      <w:pPr>
        <w:jc w:val="left"/>
        <w:outlineLvl w:val="1"/>
        <w:rPr>
          <w:rFonts w:hint="eastAsia" w:ascii="仿宋" w:hAnsi="仿宋" w:eastAsia="仿宋" w:cs="Times New Roman"/>
          <w:b/>
          <w:sz w:val="32"/>
          <w:szCs w:val="32"/>
          <w:lang w:val="en-US" w:eastAsia="zh-CN"/>
        </w:rPr>
      </w:pPr>
    </w:p>
    <w:p w14:paraId="22CC5020">
      <w:pPr>
        <w:jc w:val="left"/>
        <w:outlineLvl w:val="1"/>
        <w:rPr>
          <w:rFonts w:hint="eastAsia" w:ascii="仿宋" w:hAnsi="仿宋" w:eastAsia="仿宋" w:cs="Times New Roman"/>
          <w:b/>
          <w:sz w:val="32"/>
          <w:szCs w:val="32"/>
          <w:lang w:val="en-US" w:eastAsia="zh-CN"/>
        </w:rPr>
      </w:pPr>
    </w:p>
    <w:p w14:paraId="6D2D801A">
      <w:pPr>
        <w:jc w:val="left"/>
        <w:outlineLvl w:val="1"/>
        <w:rPr>
          <w:rFonts w:hint="eastAsia" w:ascii="仿宋" w:hAnsi="仿宋" w:eastAsia="仿宋" w:cs="Times New Roman"/>
          <w:b/>
          <w:sz w:val="32"/>
          <w:szCs w:val="32"/>
          <w:lang w:val="en-US" w:eastAsia="zh-CN"/>
        </w:rPr>
      </w:pPr>
    </w:p>
    <w:p w14:paraId="7D1CE977">
      <w:pPr>
        <w:jc w:val="left"/>
        <w:outlineLvl w:val="1"/>
        <w:rPr>
          <w:rFonts w:hint="eastAsia" w:ascii="仿宋" w:hAnsi="仿宋" w:eastAsia="仿宋" w:cs="Times New Roman"/>
          <w:b/>
          <w:sz w:val="32"/>
          <w:szCs w:val="32"/>
          <w:lang w:val="en-US" w:eastAsia="zh-CN"/>
        </w:rPr>
      </w:pPr>
    </w:p>
    <w:p w14:paraId="0AD4D276">
      <w:pPr>
        <w:jc w:val="left"/>
        <w:outlineLvl w:val="1"/>
        <w:rPr>
          <w:rFonts w:hint="eastAsia" w:ascii="仿宋" w:hAnsi="仿宋" w:eastAsia="仿宋" w:cs="Times New Roman"/>
          <w:b/>
          <w:sz w:val="32"/>
          <w:szCs w:val="32"/>
          <w:lang w:val="en-US" w:eastAsia="zh-CN"/>
        </w:rPr>
      </w:pPr>
    </w:p>
    <w:p w14:paraId="090BCC47">
      <w:pPr>
        <w:jc w:val="left"/>
        <w:outlineLvl w:val="1"/>
        <w:rPr>
          <w:rFonts w:hint="eastAsia" w:ascii="仿宋" w:hAnsi="仿宋" w:eastAsia="仿宋" w:cs="Times New Roman"/>
          <w:b/>
          <w:sz w:val="32"/>
          <w:szCs w:val="32"/>
          <w:lang w:val="en-US" w:eastAsia="zh-CN"/>
        </w:rPr>
      </w:pPr>
    </w:p>
    <w:p w14:paraId="33B5CCEF">
      <w:pPr>
        <w:jc w:val="left"/>
        <w:outlineLvl w:val="1"/>
        <w:rPr>
          <w:rFonts w:hint="eastAsia" w:ascii="仿宋" w:hAnsi="仿宋" w:eastAsia="仿宋" w:cs="Times New Roman"/>
          <w:b/>
          <w:sz w:val="32"/>
          <w:szCs w:val="32"/>
          <w:lang w:val="en-US" w:eastAsia="zh-CN"/>
        </w:rPr>
      </w:pPr>
    </w:p>
    <w:p w14:paraId="0F82A35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7DC4A522">
      <w:pPr>
        <w:jc w:val="left"/>
        <w:outlineLvl w:val="1"/>
        <w:rPr>
          <w:rFonts w:ascii="仿宋" w:hAnsi="仿宋" w:eastAsia="仿宋" w:cs="Times New Roman"/>
          <w:b/>
          <w:sz w:val="36"/>
          <w:szCs w:val="21"/>
        </w:rPr>
      </w:pPr>
    </w:p>
    <w:p w14:paraId="254B7D35">
      <w:pPr>
        <w:jc w:val="left"/>
        <w:outlineLvl w:val="1"/>
        <w:rPr>
          <w:rFonts w:ascii="仿宋" w:hAnsi="仿宋" w:eastAsia="仿宋" w:cs="Times New Roman"/>
          <w:b/>
          <w:sz w:val="36"/>
          <w:szCs w:val="21"/>
        </w:rPr>
      </w:pPr>
    </w:p>
    <w:p w14:paraId="445D3280">
      <w:pPr>
        <w:pStyle w:val="4"/>
      </w:pPr>
    </w:p>
    <w:p w14:paraId="4182948E">
      <w:pPr>
        <w:pStyle w:val="4"/>
      </w:pPr>
    </w:p>
    <w:p w14:paraId="72D34148">
      <w:pPr>
        <w:pStyle w:val="4"/>
      </w:pPr>
    </w:p>
    <w:p w14:paraId="6EB88650">
      <w:pPr>
        <w:pStyle w:val="4"/>
      </w:pPr>
    </w:p>
    <w:p w14:paraId="3141B5D5">
      <w:pPr>
        <w:pStyle w:val="4"/>
      </w:pPr>
    </w:p>
    <w:p w14:paraId="7539299C">
      <w:pPr>
        <w:pStyle w:val="4"/>
      </w:pPr>
    </w:p>
    <w:p w14:paraId="5DFAB4B4">
      <w:pPr>
        <w:pStyle w:val="4"/>
      </w:pPr>
    </w:p>
    <w:p w14:paraId="0B481953">
      <w:pPr>
        <w:pStyle w:val="4"/>
      </w:pPr>
    </w:p>
    <w:p w14:paraId="4A92CC67">
      <w:pPr>
        <w:pStyle w:val="4"/>
      </w:pPr>
    </w:p>
    <w:p w14:paraId="50A7CEC5">
      <w:pPr>
        <w:pStyle w:val="4"/>
      </w:pPr>
    </w:p>
    <w:p w14:paraId="7EF95059">
      <w:pPr>
        <w:pStyle w:val="4"/>
      </w:pPr>
    </w:p>
    <w:p w14:paraId="7E4A218B">
      <w:pPr>
        <w:pStyle w:val="4"/>
      </w:pPr>
    </w:p>
    <w:p w14:paraId="6DB91BEF">
      <w:pPr>
        <w:pStyle w:val="4"/>
      </w:pPr>
    </w:p>
    <w:p w14:paraId="19AF86CA">
      <w:pPr>
        <w:pStyle w:val="4"/>
      </w:pPr>
    </w:p>
    <w:p w14:paraId="563B45E0">
      <w:pPr>
        <w:pStyle w:val="4"/>
      </w:pPr>
    </w:p>
    <w:p w14:paraId="06D84004">
      <w:pPr>
        <w:pStyle w:val="4"/>
      </w:pPr>
    </w:p>
    <w:p w14:paraId="605287E6">
      <w:pPr>
        <w:pStyle w:val="4"/>
      </w:pPr>
    </w:p>
    <w:p w14:paraId="577A27B0">
      <w:pPr>
        <w:pStyle w:val="4"/>
      </w:pPr>
    </w:p>
    <w:p w14:paraId="3B9B6C8C">
      <w:pPr>
        <w:pStyle w:val="4"/>
      </w:pPr>
    </w:p>
    <w:p w14:paraId="615F0EF3">
      <w:pPr>
        <w:pStyle w:val="4"/>
      </w:pPr>
    </w:p>
    <w:p w14:paraId="1E4CA0EA">
      <w:pPr>
        <w:pStyle w:val="4"/>
      </w:pPr>
    </w:p>
    <w:p w14:paraId="406FC464">
      <w:pPr>
        <w:pStyle w:val="4"/>
      </w:pPr>
    </w:p>
    <w:p w14:paraId="11E0B004">
      <w:pPr>
        <w:pStyle w:val="4"/>
      </w:pPr>
    </w:p>
    <w:p w14:paraId="16ECC11D">
      <w:pPr>
        <w:pStyle w:val="4"/>
      </w:pPr>
    </w:p>
    <w:p w14:paraId="79D532FB">
      <w:pPr>
        <w:pStyle w:val="4"/>
      </w:pPr>
    </w:p>
    <w:p w14:paraId="3505DAD9">
      <w:pPr>
        <w:pStyle w:val="4"/>
      </w:pPr>
    </w:p>
    <w:p w14:paraId="6EEF65B0">
      <w:pPr>
        <w:pStyle w:val="4"/>
      </w:pPr>
    </w:p>
    <w:p w14:paraId="04ACB04B">
      <w:pPr>
        <w:pStyle w:val="4"/>
      </w:pPr>
    </w:p>
    <w:p w14:paraId="109FD26B">
      <w:pPr>
        <w:pStyle w:val="4"/>
      </w:pPr>
    </w:p>
    <w:p w14:paraId="2A50B8D1">
      <w:pPr>
        <w:pStyle w:val="4"/>
      </w:pPr>
    </w:p>
    <w:p w14:paraId="5FA6EB25">
      <w:pPr>
        <w:pStyle w:val="4"/>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3DAB79F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62EB9849">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46E5E5F6">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440E1E8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446E3A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5683E7AE">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5CD2C09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2D98E14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19C6465B">
      <w:pPr>
        <w:spacing w:line="360" w:lineRule="auto"/>
        <w:ind w:left="540"/>
        <w:jc w:val="left"/>
        <w:rPr>
          <w:rFonts w:ascii="仿宋" w:hAnsi="仿宋" w:eastAsia="仿宋" w:cs="Times New Roman"/>
          <w:sz w:val="30"/>
          <w:szCs w:val="30"/>
        </w:rPr>
      </w:pPr>
    </w:p>
    <w:p w14:paraId="10EBE0B4">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49E80DE4">
      <w:pPr>
        <w:spacing w:line="360" w:lineRule="auto"/>
        <w:ind w:left="540"/>
        <w:jc w:val="left"/>
        <w:rPr>
          <w:rFonts w:ascii="仿宋" w:hAnsi="仿宋" w:eastAsia="仿宋" w:cs="Times New Roman"/>
          <w:sz w:val="30"/>
          <w:szCs w:val="30"/>
        </w:rPr>
      </w:pPr>
    </w:p>
    <w:p w14:paraId="494FDA71">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C215CB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1C401E37">
      <w:pPr>
        <w:pStyle w:val="4"/>
      </w:pPr>
    </w:p>
    <w:p w14:paraId="218FEEC1">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3BFAA442">
      <w:pPr>
        <w:snapToGrid w:val="0"/>
        <w:spacing w:before="156" w:beforeLines="50" w:after="50" w:line="360" w:lineRule="auto"/>
        <w:jc w:val="center"/>
        <w:rPr>
          <w:rFonts w:ascii="仿宋" w:hAnsi="仿宋" w:eastAsia="仿宋" w:cs="Times New Roman"/>
          <w:b/>
          <w:sz w:val="30"/>
          <w:szCs w:val="30"/>
        </w:rPr>
      </w:pPr>
    </w:p>
    <w:p w14:paraId="252D2F0A">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5404A5BC">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4D410299">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6D224DDE">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55E1E7F0">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4D2D847E">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17464610">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2C028FE">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72DEF0F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01B62AD1">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3D5077A6">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2C7C4626">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6AFC712E">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2F9DB7E5">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063B4811">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3EDDAF6C">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58C61AB7">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5" w:name="_Hlk65851555"/>
      <w:bookmarkStart w:id="6" w:name="_Hlk65851620"/>
      <w:r>
        <w:rPr>
          <w:rFonts w:hint="eastAsia" w:ascii="仿宋" w:hAnsi="仿宋" w:eastAsia="仿宋" w:cs="仿宋_GB2312"/>
          <w:sz w:val="28"/>
          <w:szCs w:val="28"/>
        </w:rPr>
        <w:t>法定代表人必须在授权委托书上签字或者盖章，</w:t>
      </w:r>
      <w:bookmarkEnd w:id="5"/>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6"/>
    </w:p>
    <w:p w14:paraId="75A2A97D">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629438E3">
      <w:pPr>
        <w:pStyle w:val="4"/>
        <w:jc w:val="center"/>
        <w:rPr>
          <w:b/>
          <w:color w:val="FF0000"/>
        </w:rPr>
      </w:pPr>
    </w:p>
    <w:p w14:paraId="3A2D04CC">
      <w:pPr>
        <w:pStyle w:val="4"/>
        <w:jc w:val="center"/>
        <w:rPr>
          <w:b/>
          <w:color w:val="FF0000"/>
        </w:rPr>
      </w:pPr>
    </w:p>
    <w:p w14:paraId="65B6A2D4">
      <w:pPr>
        <w:pStyle w:val="4"/>
        <w:jc w:val="both"/>
        <w:rPr>
          <w:b/>
          <w:color w:val="FF0000"/>
        </w:rPr>
      </w:pPr>
    </w:p>
    <w:p w14:paraId="55BBFBFF">
      <w:pPr>
        <w:spacing w:after="120"/>
        <w:jc w:val="left"/>
        <w:rPr>
          <w:b/>
          <w:sz w:val="44"/>
          <w:szCs w:val="36"/>
        </w:rPr>
      </w:pPr>
      <w:r>
        <w:rPr>
          <w:rFonts w:hint="eastAsia"/>
          <w:b/>
          <w:sz w:val="44"/>
          <w:szCs w:val="36"/>
        </w:rPr>
        <w:t>二、商务技术文件格式</w:t>
      </w:r>
    </w:p>
    <w:p w14:paraId="14F9F0C2">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2F95DB78">
      <w:pPr>
        <w:spacing w:line="360" w:lineRule="exact"/>
        <w:jc w:val="left"/>
        <w:rPr>
          <w:rFonts w:ascii="仿宋" w:hAnsi="仿宋" w:eastAsia="仿宋"/>
          <w:b/>
          <w:sz w:val="44"/>
          <w:szCs w:val="44"/>
        </w:rPr>
      </w:pPr>
    </w:p>
    <w:p w14:paraId="63413F7C">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6C94681B">
      <w:pPr>
        <w:spacing w:after="120"/>
      </w:pP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296F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3369179C">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7D7794EF">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043F1CA7">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05AB07EC">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2C5E9674">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42F2A17D">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3CA6BD8E">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04C6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65EA86ED">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4091766B">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053E646C">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1EB489FF">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135E3230">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006BD04F">
            <w:pPr>
              <w:widowControl/>
              <w:jc w:val="center"/>
              <w:textAlignment w:val="center"/>
              <w:rPr>
                <w:rFonts w:ascii="仿宋" w:hAnsi="仿宋" w:eastAsia="仿宋" w:cs="Arial"/>
                <w:bCs/>
                <w:sz w:val="30"/>
                <w:szCs w:val="30"/>
              </w:rPr>
            </w:pPr>
          </w:p>
        </w:tc>
      </w:tr>
      <w:tr w14:paraId="2025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0CEB5F0D">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660DC089">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5AC3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03EC02F6">
            <w:pPr>
              <w:pStyle w:val="4"/>
              <w:rPr>
                <w:rFonts w:hint="eastAsia" w:ascii="仿宋" w:hAnsi="仿宋" w:eastAsia="仿宋" w:cs="Arial"/>
                <w:bCs/>
                <w:sz w:val="30"/>
                <w:szCs w:val="30"/>
              </w:rPr>
            </w:pPr>
            <w:r>
              <w:rPr>
                <w:rFonts w:hint="eastAsia" w:ascii="仿宋" w:hAnsi="仿宋" w:eastAsia="仿宋" w:cs="Arial"/>
                <w:bCs/>
                <w:sz w:val="30"/>
                <w:szCs w:val="30"/>
              </w:rPr>
              <w:t>服务交付时间：签订合同之日起</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rPr>
              <w:t>日内整体服务内容交付(含成果展示、宣传文案、排版策划、现场布置等全部服务内容)并通过采购人验收合格。</w:t>
            </w:r>
          </w:p>
          <w:p w14:paraId="2FE6F04C">
            <w:pPr>
              <w:pStyle w:val="4"/>
            </w:pPr>
            <w:r>
              <w:rPr>
                <w:rFonts w:hint="eastAsia" w:ascii="仿宋" w:hAnsi="仿宋" w:eastAsia="仿宋" w:cs="Arial"/>
                <w:bCs/>
                <w:sz w:val="30"/>
                <w:szCs w:val="30"/>
              </w:rPr>
              <w:t>服务质保期：项目整体验收合格并正式交付使用之日起，提供</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rPr>
              <w:t>个月免费质保服务。</w:t>
            </w:r>
          </w:p>
        </w:tc>
      </w:tr>
    </w:tbl>
    <w:p w14:paraId="5C5003E2">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425AE086">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法定代表人（负责人）或委托代理人（签字）:</w:t>
      </w:r>
      <w:r>
        <w:rPr>
          <w:rFonts w:ascii="仿宋" w:hAnsi="仿宋" w:eastAsia="仿宋" w:cs="Arial"/>
          <w:sz w:val="30"/>
          <w:szCs w:val="30"/>
          <w:u w:val="single"/>
        </w:rPr>
        <w:t xml:space="preserve">                          </w:t>
      </w:r>
    </w:p>
    <w:p w14:paraId="014EC420">
      <w:pPr>
        <w:spacing w:line="276" w:lineRule="auto"/>
        <w:jc w:val="left"/>
        <w:rPr>
          <w:rFonts w:ascii="仿宋" w:hAnsi="仿宋" w:eastAsia="仿宋" w:cs="Arial"/>
          <w:sz w:val="30"/>
          <w:szCs w:val="30"/>
          <w:u w:val="single"/>
        </w:rPr>
      </w:pPr>
      <w:r>
        <w:rPr>
          <w:rFonts w:hint="eastAsia" w:ascii="仿宋" w:hAnsi="仿宋" w:eastAsia="仿宋" w:cs="Arial"/>
          <w:sz w:val="30"/>
          <w:szCs w:val="30"/>
        </w:rPr>
        <w:t>地址：</w:t>
      </w:r>
      <w:r>
        <w:rPr>
          <w:rFonts w:ascii="仿宋" w:hAnsi="仿宋" w:eastAsia="仿宋" w:cs="Arial"/>
          <w:sz w:val="30"/>
          <w:szCs w:val="30"/>
          <w:u w:val="single"/>
        </w:rPr>
        <w:t xml:space="preserve">                          </w:t>
      </w:r>
      <w:r>
        <w:rPr>
          <w:rFonts w:hint="eastAsia" w:ascii="仿宋" w:hAnsi="仿宋" w:eastAsia="仿宋" w:cs="Arial"/>
          <w:sz w:val="30"/>
          <w:szCs w:val="30"/>
        </w:rPr>
        <w:t>电话：</w:t>
      </w:r>
      <w:r>
        <w:rPr>
          <w:rFonts w:ascii="仿宋" w:hAnsi="仿宋" w:eastAsia="仿宋" w:cs="Arial"/>
          <w:sz w:val="30"/>
          <w:szCs w:val="30"/>
          <w:u w:val="single"/>
        </w:rPr>
        <w:t xml:space="preserve">                             </w:t>
      </w:r>
    </w:p>
    <w:p w14:paraId="5A2A1D7F">
      <w:pPr>
        <w:spacing w:line="276" w:lineRule="auto"/>
        <w:jc w:val="left"/>
        <w:rPr>
          <w:rFonts w:ascii="仿宋" w:hAnsi="仿宋" w:eastAsia="仿宋" w:cs="Arial"/>
          <w:sz w:val="30"/>
          <w:szCs w:val="30"/>
        </w:rPr>
      </w:pPr>
      <w:r>
        <w:rPr>
          <w:rFonts w:hint="eastAsia" w:ascii="仿宋" w:hAnsi="仿宋" w:eastAsia="仿宋" w:cs="Arial"/>
          <w:sz w:val="30"/>
          <w:szCs w:val="30"/>
        </w:rPr>
        <w:t>转账全称：</w:t>
      </w:r>
      <w:r>
        <w:rPr>
          <w:rFonts w:ascii="仿宋" w:hAnsi="仿宋" w:eastAsia="仿宋" w:cs="Arial"/>
          <w:sz w:val="30"/>
          <w:szCs w:val="30"/>
          <w:u w:val="single"/>
        </w:rPr>
        <w:t xml:space="preserve">                            </w:t>
      </w:r>
      <w:r>
        <w:rPr>
          <w:rFonts w:hint="eastAsia" w:ascii="仿宋" w:hAnsi="仿宋" w:eastAsia="仿宋" w:cs="Arial"/>
          <w:sz w:val="30"/>
          <w:szCs w:val="30"/>
        </w:rPr>
        <w:t>对公账号：</w:t>
      </w:r>
      <w:r>
        <w:rPr>
          <w:rFonts w:ascii="仿宋" w:hAnsi="仿宋" w:eastAsia="仿宋" w:cs="Arial"/>
          <w:sz w:val="30"/>
          <w:szCs w:val="30"/>
          <w:u w:val="single"/>
        </w:rPr>
        <w:t xml:space="preserve">                                                      </w:t>
      </w:r>
    </w:p>
    <w:p w14:paraId="36AA70AA">
      <w:pPr>
        <w:spacing w:line="276" w:lineRule="auto"/>
        <w:jc w:val="left"/>
        <w:rPr>
          <w:rFonts w:ascii="仿宋" w:hAnsi="仿宋" w:eastAsia="仿宋" w:cs="Arial"/>
          <w:sz w:val="30"/>
          <w:szCs w:val="30"/>
          <w:u w:val="single"/>
        </w:rPr>
      </w:pPr>
      <w:r>
        <w:rPr>
          <w:rFonts w:hint="eastAsia" w:ascii="仿宋" w:hAnsi="仿宋" w:eastAsia="仿宋" w:cs="Arial"/>
          <w:sz w:val="30"/>
          <w:szCs w:val="30"/>
        </w:rPr>
        <w:t>开户行：</w:t>
      </w:r>
      <w:r>
        <w:rPr>
          <w:rFonts w:ascii="仿宋" w:hAnsi="仿宋" w:eastAsia="仿宋" w:cs="Arial"/>
          <w:sz w:val="30"/>
          <w:szCs w:val="30"/>
          <w:u w:val="single"/>
        </w:rPr>
        <w:t xml:space="preserve">                              </w:t>
      </w:r>
    </w:p>
    <w:p w14:paraId="71C22B65">
      <w:pPr>
        <w:widowControl/>
        <w:adjustRightInd w:val="0"/>
        <w:snapToGrid w:val="0"/>
        <w:spacing w:line="360" w:lineRule="auto"/>
        <w:jc w:val="left"/>
        <w:rPr>
          <w:rFonts w:ascii="仿宋" w:hAnsi="仿宋" w:eastAsia="仿宋" w:cs="Arial"/>
          <w:color w:val="000000"/>
          <w:kern w:val="0"/>
          <w:sz w:val="30"/>
          <w:szCs w:val="30"/>
        </w:rPr>
      </w:pPr>
    </w:p>
    <w:p w14:paraId="2015EB72">
      <w:pPr>
        <w:spacing w:after="120"/>
        <w:jc w:val="left"/>
        <w:rPr>
          <w:rFonts w:ascii="宋体" w:hAnsi="宋体" w:cs="宋体"/>
          <w:b/>
          <w:sz w:val="28"/>
        </w:rPr>
      </w:pPr>
    </w:p>
    <w:p w14:paraId="4ACF9118">
      <w:pPr>
        <w:spacing w:after="120"/>
        <w:jc w:val="left"/>
        <w:rPr>
          <w:rFonts w:ascii="宋体" w:hAnsi="宋体" w:cs="宋体"/>
          <w:b/>
          <w:sz w:val="28"/>
        </w:rPr>
      </w:pPr>
    </w:p>
    <w:p w14:paraId="36AED927">
      <w:pPr>
        <w:spacing w:after="120"/>
        <w:jc w:val="left"/>
        <w:rPr>
          <w:rFonts w:ascii="宋体" w:hAnsi="宋体" w:cs="宋体"/>
          <w:b/>
          <w:sz w:val="28"/>
        </w:rPr>
      </w:pPr>
    </w:p>
    <w:p w14:paraId="55FD628A">
      <w:pPr>
        <w:spacing w:after="120"/>
        <w:jc w:val="left"/>
        <w:rPr>
          <w:rFonts w:ascii="宋体" w:hAnsi="宋体" w:cs="宋体"/>
          <w:b/>
          <w:sz w:val="28"/>
        </w:rPr>
      </w:pPr>
    </w:p>
    <w:p w14:paraId="1BB30719">
      <w:pPr>
        <w:spacing w:after="120"/>
        <w:jc w:val="left"/>
        <w:rPr>
          <w:rFonts w:ascii="宋体" w:hAnsi="宋体" w:cs="宋体"/>
          <w:b/>
          <w:sz w:val="28"/>
        </w:rPr>
      </w:pPr>
    </w:p>
    <w:p w14:paraId="24C92D15">
      <w:pPr>
        <w:spacing w:after="120"/>
        <w:jc w:val="left"/>
        <w:rPr>
          <w:rFonts w:ascii="宋体" w:hAnsi="宋体" w:cs="宋体"/>
          <w:b/>
          <w:sz w:val="28"/>
        </w:rPr>
      </w:pPr>
    </w:p>
    <w:p w14:paraId="4865C70B">
      <w:pPr>
        <w:spacing w:after="120"/>
        <w:jc w:val="left"/>
        <w:rPr>
          <w:rFonts w:ascii="宋体" w:hAnsi="宋体" w:cs="宋体"/>
        </w:rPr>
      </w:pPr>
      <w:r>
        <w:rPr>
          <w:rFonts w:hint="eastAsia" w:ascii="宋体" w:hAnsi="宋体" w:cs="宋体"/>
          <w:b/>
          <w:sz w:val="28"/>
        </w:rPr>
        <w:t>2.商务、技术响应、偏离情况说明表</w:t>
      </w:r>
    </w:p>
    <w:p w14:paraId="06568AD0">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57A09DBE">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3958D8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D0C6D1A">
            <w:pPr>
              <w:adjustRightInd w:val="0"/>
              <w:snapToGrid w:val="0"/>
              <w:spacing w:line="300" w:lineRule="auto"/>
              <w:outlineLvl w:val="0"/>
              <w:rPr>
                <w:rFonts w:ascii="宋体" w:hAnsi="宋体"/>
                <w:sz w:val="24"/>
                <w:szCs w:val="24"/>
              </w:rPr>
            </w:pPr>
            <w:bookmarkStart w:id="7" w:name="_Toc254970588"/>
            <w:bookmarkStart w:id="8" w:name="_Toc173211900"/>
            <w:bookmarkStart w:id="9" w:name="_Toc405905876"/>
            <w:bookmarkStart w:id="10" w:name="_Toc173066401"/>
            <w:bookmarkStart w:id="11" w:name="_Toc254970729"/>
            <w:bookmarkStart w:id="12" w:name="_Toc171349578"/>
            <w:r>
              <w:rPr>
                <w:rFonts w:hint="eastAsia" w:ascii="宋体" w:hAnsi="宋体"/>
                <w:sz w:val="24"/>
              </w:rPr>
              <w:t>序号</w:t>
            </w:r>
            <w:bookmarkEnd w:id="7"/>
            <w:bookmarkEnd w:id="8"/>
            <w:bookmarkEnd w:id="9"/>
            <w:bookmarkEnd w:id="10"/>
            <w:bookmarkEnd w:id="11"/>
            <w:bookmarkEnd w:id="12"/>
          </w:p>
        </w:tc>
        <w:tc>
          <w:tcPr>
            <w:tcW w:w="2809" w:type="dxa"/>
            <w:tcBorders>
              <w:top w:val="single" w:color="auto" w:sz="4" w:space="0"/>
              <w:left w:val="single" w:color="auto" w:sz="6" w:space="0"/>
              <w:bottom w:val="single" w:color="auto" w:sz="6" w:space="0"/>
              <w:right w:val="single" w:color="auto" w:sz="6" w:space="0"/>
            </w:tcBorders>
            <w:vAlign w:val="center"/>
          </w:tcPr>
          <w:p w14:paraId="4E6E9C57">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357E5B82">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162F7199">
            <w:pPr>
              <w:adjustRightInd w:val="0"/>
              <w:snapToGrid w:val="0"/>
              <w:spacing w:line="300" w:lineRule="auto"/>
              <w:jc w:val="center"/>
              <w:outlineLvl w:val="0"/>
              <w:rPr>
                <w:rFonts w:ascii="宋体" w:hAnsi="宋体"/>
                <w:sz w:val="24"/>
                <w:szCs w:val="24"/>
              </w:rPr>
            </w:pPr>
            <w:bookmarkStart w:id="13" w:name="_Toc254970591"/>
            <w:bookmarkStart w:id="14" w:name="_Toc254970732"/>
            <w:bookmarkStart w:id="15" w:name="_Toc405905879"/>
            <w:bookmarkStart w:id="16" w:name="_Toc173211903"/>
            <w:bookmarkStart w:id="17" w:name="_Toc171349581"/>
            <w:bookmarkStart w:id="18" w:name="_Toc173066404"/>
            <w:r>
              <w:rPr>
                <w:rFonts w:hint="eastAsia" w:ascii="宋体" w:hAnsi="宋体"/>
                <w:sz w:val="24"/>
              </w:rPr>
              <w:t>响应/偏离</w:t>
            </w:r>
            <w:bookmarkEnd w:id="13"/>
            <w:bookmarkEnd w:id="14"/>
            <w:bookmarkEnd w:id="15"/>
            <w:bookmarkEnd w:id="16"/>
            <w:bookmarkEnd w:id="17"/>
            <w:bookmarkEnd w:id="18"/>
          </w:p>
        </w:tc>
        <w:tc>
          <w:tcPr>
            <w:tcW w:w="1361" w:type="dxa"/>
            <w:tcBorders>
              <w:top w:val="single" w:color="auto" w:sz="4" w:space="0"/>
              <w:left w:val="single" w:color="auto" w:sz="6" w:space="0"/>
              <w:bottom w:val="single" w:color="auto" w:sz="6" w:space="0"/>
              <w:right w:val="single" w:color="auto" w:sz="4" w:space="0"/>
            </w:tcBorders>
            <w:vAlign w:val="center"/>
          </w:tcPr>
          <w:p w14:paraId="77D2E21F">
            <w:pPr>
              <w:adjustRightInd w:val="0"/>
              <w:snapToGrid w:val="0"/>
              <w:spacing w:line="300" w:lineRule="auto"/>
              <w:jc w:val="center"/>
              <w:outlineLvl w:val="0"/>
              <w:rPr>
                <w:rFonts w:ascii="宋体" w:hAnsi="宋体"/>
                <w:sz w:val="24"/>
                <w:szCs w:val="24"/>
              </w:rPr>
            </w:pPr>
            <w:bookmarkStart w:id="19" w:name="_Toc254970733"/>
            <w:bookmarkStart w:id="20" w:name="_Toc173066405"/>
            <w:bookmarkStart w:id="21" w:name="_Toc171349582"/>
            <w:bookmarkStart w:id="22" w:name="_Toc405905880"/>
            <w:bookmarkStart w:id="23" w:name="_Toc254970592"/>
            <w:bookmarkStart w:id="24" w:name="_Toc173211904"/>
            <w:r>
              <w:rPr>
                <w:rFonts w:hint="eastAsia" w:ascii="宋体" w:hAnsi="宋体"/>
                <w:sz w:val="24"/>
              </w:rPr>
              <w:t>说明</w:t>
            </w:r>
            <w:bookmarkEnd w:id="19"/>
            <w:bookmarkEnd w:id="20"/>
            <w:bookmarkEnd w:id="21"/>
            <w:bookmarkEnd w:id="22"/>
            <w:bookmarkEnd w:id="23"/>
            <w:bookmarkEnd w:id="24"/>
            <w:r>
              <w:rPr>
                <w:rFonts w:hint="eastAsia" w:ascii="宋体" w:hAnsi="宋体"/>
                <w:sz w:val="24"/>
              </w:rPr>
              <w:t>功能截图、相关证书复印件、检测报告所在响应文件页码（如有）</w:t>
            </w:r>
          </w:p>
        </w:tc>
      </w:tr>
      <w:tr w14:paraId="0A3A13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421F4B8">
            <w:pPr>
              <w:adjustRightInd w:val="0"/>
              <w:snapToGrid w:val="0"/>
              <w:spacing w:line="360" w:lineRule="auto"/>
              <w:jc w:val="center"/>
              <w:outlineLvl w:val="0"/>
              <w:rPr>
                <w:rFonts w:ascii="宋体" w:hAnsi="宋体"/>
                <w:sz w:val="24"/>
                <w:szCs w:val="24"/>
              </w:rPr>
            </w:pPr>
            <w:bookmarkStart w:id="25" w:name="_Toc171349583"/>
            <w:bookmarkStart w:id="26" w:name="_Toc405905881"/>
            <w:r>
              <w:rPr>
                <w:rFonts w:hint="eastAsia" w:ascii="宋体" w:hAnsi="宋体"/>
                <w:sz w:val="24"/>
              </w:rPr>
              <w:t>商务部分</w:t>
            </w:r>
            <w:bookmarkEnd w:id="25"/>
            <w:bookmarkEnd w:id="26"/>
          </w:p>
        </w:tc>
      </w:tr>
      <w:tr w14:paraId="778FAE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10218CF">
            <w:pPr>
              <w:adjustRightInd w:val="0"/>
              <w:snapToGrid w:val="0"/>
              <w:spacing w:line="240" w:lineRule="exact"/>
              <w:jc w:val="center"/>
              <w:outlineLvl w:val="0"/>
              <w:rPr>
                <w:rFonts w:ascii="宋体" w:hAnsi="宋体"/>
                <w:sz w:val="24"/>
                <w:szCs w:val="24"/>
              </w:rPr>
            </w:pPr>
            <w:bookmarkStart w:id="27" w:name="_Toc405905882"/>
            <w:bookmarkStart w:id="28" w:name="_Toc254970593"/>
            <w:bookmarkStart w:id="29" w:name="_Toc171349584"/>
            <w:bookmarkStart w:id="30" w:name="_Toc173066406"/>
            <w:bookmarkStart w:id="31" w:name="_Toc254970734"/>
            <w:bookmarkStart w:id="32" w:name="_Toc173211905"/>
            <w:r>
              <w:rPr>
                <w:rFonts w:hint="eastAsia" w:ascii="宋体" w:hAnsi="宋体"/>
                <w:sz w:val="24"/>
              </w:rPr>
              <w:t>1</w:t>
            </w:r>
            <w:bookmarkEnd w:id="27"/>
            <w:bookmarkEnd w:id="28"/>
            <w:bookmarkEnd w:id="29"/>
            <w:bookmarkEnd w:id="30"/>
            <w:bookmarkEnd w:id="31"/>
            <w:bookmarkEnd w:id="32"/>
          </w:p>
        </w:tc>
        <w:tc>
          <w:tcPr>
            <w:tcW w:w="2809" w:type="dxa"/>
            <w:tcBorders>
              <w:top w:val="single" w:color="auto" w:sz="6" w:space="0"/>
              <w:left w:val="single" w:color="auto" w:sz="6" w:space="0"/>
              <w:bottom w:val="single" w:color="auto" w:sz="6" w:space="0"/>
              <w:right w:val="single" w:color="auto" w:sz="6" w:space="0"/>
            </w:tcBorders>
            <w:vAlign w:val="center"/>
          </w:tcPr>
          <w:p w14:paraId="7A80335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CAAD1ED">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B87E2D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B1D3A00">
            <w:pPr>
              <w:adjustRightInd w:val="0"/>
              <w:snapToGrid w:val="0"/>
              <w:spacing w:line="240" w:lineRule="exact"/>
              <w:jc w:val="center"/>
              <w:outlineLvl w:val="0"/>
              <w:rPr>
                <w:rFonts w:ascii="宋体" w:hAnsi="宋体"/>
                <w:sz w:val="24"/>
                <w:szCs w:val="24"/>
              </w:rPr>
            </w:pPr>
          </w:p>
        </w:tc>
      </w:tr>
      <w:tr w14:paraId="42B7B0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9BD19E">
            <w:pPr>
              <w:adjustRightInd w:val="0"/>
              <w:snapToGrid w:val="0"/>
              <w:spacing w:line="240" w:lineRule="exact"/>
              <w:jc w:val="center"/>
              <w:outlineLvl w:val="0"/>
              <w:rPr>
                <w:rFonts w:ascii="宋体" w:hAnsi="宋体"/>
                <w:sz w:val="24"/>
                <w:szCs w:val="24"/>
              </w:rPr>
            </w:pPr>
            <w:bookmarkStart w:id="33" w:name="_Toc171349585"/>
            <w:bookmarkStart w:id="34" w:name="_Toc254970594"/>
            <w:bookmarkStart w:id="35" w:name="_Toc405905883"/>
            <w:bookmarkStart w:id="36" w:name="_Toc173066407"/>
            <w:bookmarkStart w:id="37" w:name="_Toc173211906"/>
            <w:bookmarkStart w:id="38" w:name="_Toc254970735"/>
            <w:r>
              <w:rPr>
                <w:rFonts w:hint="eastAsia" w:ascii="宋体" w:hAnsi="宋体"/>
                <w:sz w:val="24"/>
              </w:rPr>
              <w:t>2</w:t>
            </w:r>
            <w:bookmarkEnd w:id="33"/>
            <w:bookmarkEnd w:id="34"/>
            <w:bookmarkEnd w:id="35"/>
            <w:bookmarkEnd w:id="36"/>
            <w:bookmarkEnd w:id="37"/>
            <w:bookmarkEnd w:id="38"/>
          </w:p>
        </w:tc>
        <w:tc>
          <w:tcPr>
            <w:tcW w:w="2809" w:type="dxa"/>
            <w:tcBorders>
              <w:top w:val="single" w:color="auto" w:sz="6" w:space="0"/>
              <w:left w:val="single" w:color="auto" w:sz="6" w:space="0"/>
              <w:bottom w:val="single" w:color="auto" w:sz="6" w:space="0"/>
              <w:right w:val="single" w:color="auto" w:sz="6" w:space="0"/>
            </w:tcBorders>
            <w:vAlign w:val="center"/>
          </w:tcPr>
          <w:p w14:paraId="2F23F73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5885AAB">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28AEBA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1E30B28">
            <w:pPr>
              <w:adjustRightInd w:val="0"/>
              <w:snapToGrid w:val="0"/>
              <w:spacing w:line="240" w:lineRule="exact"/>
              <w:jc w:val="center"/>
              <w:outlineLvl w:val="0"/>
              <w:rPr>
                <w:rFonts w:ascii="宋体" w:hAnsi="宋体"/>
                <w:sz w:val="24"/>
                <w:szCs w:val="24"/>
              </w:rPr>
            </w:pPr>
          </w:p>
        </w:tc>
      </w:tr>
      <w:tr w14:paraId="3A6FBD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26B8D86">
            <w:pPr>
              <w:adjustRightInd w:val="0"/>
              <w:snapToGrid w:val="0"/>
              <w:spacing w:line="240" w:lineRule="exact"/>
              <w:jc w:val="center"/>
              <w:outlineLvl w:val="0"/>
              <w:rPr>
                <w:rFonts w:ascii="宋体" w:hAnsi="宋体"/>
                <w:sz w:val="24"/>
                <w:szCs w:val="24"/>
              </w:rPr>
            </w:pPr>
            <w:bookmarkStart w:id="39" w:name="_Toc405905884"/>
            <w:bookmarkStart w:id="40" w:name="_Toc171349586"/>
            <w:bookmarkStart w:id="41" w:name="_Toc173066408"/>
            <w:bookmarkStart w:id="42" w:name="_Toc173211907"/>
            <w:bookmarkStart w:id="43" w:name="_Toc254970736"/>
            <w:bookmarkStart w:id="44" w:name="_Toc254970595"/>
            <w:r>
              <w:rPr>
                <w:rFonts w:hint="eastAsia" w:ascii="宋体" w:hAnsi="宋体"/>
                <w:sz w:val="24"/>
              </w:rPr>
              <w:t>3</w:t>
            </w:r>
            <w:bookmarkEnd w:id="39"/>
            <w:bookmarkEnd w:id="40"/>
            <w:bookmarkEnd w:id="41"/>
            <w:bookmarkEnd w:id="42"/>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542E69E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627415A">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85B6DBE">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795F73A">
            <w:pPr>
              <w:adjustRightInd w:val="0"/>
              <w:snapToGrid w:val="0"/>
              <w:spacing w:line="240" w:lineRule="exact"/>
              <w:jc w:val="center"/>
              <w:outlineLvl w:val="0"/>
              <w:rPr>
                <w:rFonts w:ascii="宋体" w:hAnsi="宋体"/>
                <w:sz w:val="24"/>
                <w:szCs w:val="24"/>
              </w:rPr>
            </w:pPr>
          </w:p>
        </w:tc>
      </w:tr>
      <w:tr w14:paraId="0D7975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A5F81CC">
            <w:pPr>
              <w:adjustRightInd w:val="0"/>
              <w:snapToGrid w:val="0"/>
              <w:spacing w:line="240" w:lineRule="exact"/>
              <w:jc w:val="center"/>
              <w:outlineLvl w:val="0"/>
              <w:rPr>
                <w:rFonts w:ascii="宋体" w:hAnsi="宋体"/>
                <w:sz w:val="24"/>
                <w:szCs w:val="24"/>
              </w:rPr>
            </w:pPr>
            <w:bookmarkStart w:id="45" w:name="_Toc405905885"/>
            <w:bookmarkStart w:id="46" w:name="_Toc171349587"/>
            <w:r>
              <w:rPr>
                <w:rFonts w:hint="eastAsia" w:ascii="宋体" w:hAnsi="宋体"/>
                <w:sz w:val="24"/>
              </w:rPr>
              <w:t>…</w:t>
            </w:r>
            <w:bookmarkEnd w:id="45"/>
            <w:bookmarkEnd w:id="46"/>
          </w:p>
        </w:tc>
        <w:tc>
          <w:tcPr>
            <w:tcW w:w="2809" w:type="dxa"/>
            <w:tcBorders>
              <w:top w:val="single" w:color="auto" w:sz="6" w:space="0"/>
              <w:left w:val="single" w:color="auto" w:sz="6" w:space="0"/>
              <w:bottom w:val="single" w:color="auto" w:sz="6" w:space="0"/>
              <w:right w:val="single" w:color="auto" w:sz="6" w:space="0"/>
            </w:tcBorders>
            <w:vAlign w:val="center"/>
          </w:tcPr>
          <w:p w14:paraId="4C4E2021">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B3EE23A">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331E77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71BBE95">
            <w:pPr>
              <w:adjustRightInd w:val="0"/>
              <w:snapToGrid w:val="0"/>
              <w:spacing w:line="240" w:lineRule="exact"/>
              <w:jc w:val="center"/>
              <w:outlineLvl w:val="0"/>
              <w:rPr>
                <w:rFonts w:ascii="宋体" w:hAnsi="宋体"/>
                <w:sz w:val="24"/>
                <w:szCs w:val="24"/>
              </w:rPr>
            </w:pPr>
          </w:p>
        </w:tc>
      </w:tr>
      <w:tr w14:paraId="5199AA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4C618F56">
            <w:pPr>
              <w:adjustRightInd w:val="0"/>
              <w:snapToGrid w:val="0"/>
              <w:spacing w:line="360" w:lineRule="auto"/>
              <w:jc w:val="center"/>
              <w:outlineLvl w:val="0"/>
              <w:rPr>
                <w:rFonts w:ascii="宋体" w:hAnsi="宋体"/>
                <w:sz w:val="24"/>
                <w:szCs w:val="24"/>
              </w:rPr>
            </w:pPr>
            <w:bookmarkStart w:id="47" w:name="_Toc405905886"/>
            <w:bookmarkStart w:id="48" w:name="_Toc171349588"/>
            <w:r>
              <w:rPr>
                <w:rFonts w:hint="eastAsia" w:ascii="宋体" w:hAnsi="宋体"/>
                <w:sz w:val="24"/>
              </w:rPr>
              <w:t>服务内容部分</w:t>
            </w:r>
            <w:bookmarkEnd w:id="47"/>
            <w:bookmarkEnd w:id="48"/>
          </w:p>
        </w:tc>
      </w:tr>
      <w:tr w14:paraId="4194E0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2C2AB31">
            <w:pPr>
              <w:adjustRightInd w:val="0"/>
              <w:snapToGrid w:val="0"/>
              <w:spacing w:line="240" w:lineRule="exact"/>
              <w:jc w:val="center"/>
              <w:outlineLvl w:val="0"/>
              <w:rPr>
                <w:rFonts w:ascii="宋体" w:hAnsi="宋体"/>
                <w:sz w:val="24"/>
                <w:szCs w:val="24"/>
              </w:rPr>
            </w:pPr>
            <w:bookmarkStart w:id="49" w:name="_Toc405905887"/>
            <w:bookmarkStart w:id="50" w:name="_Toc171349589"/>
            <w:r>
              <w:rPr>
                <w:rFonts w:hint="eastAsia" w:ascii="宋体" w:hAnsi="宋体"/>
                <w:sz w:val="24"/>
              </w:rPr>
              <w:t>1</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C30425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27FECB8">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5FF212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64382AF">
            <w:pPr>
              <w:adjustRightInd w:val="0"/>
              <w:snapToGrid w:val="0"/>
              <w:spacing w:line="240" w:lineRule="exact"/>
              <w:jc w:val="center"/>
              <w:outlineLvl w:val="0"/>
              <w:rPr>
                <w:rFonts w:ascii="宋体" w:hAnsi="宋体"/>
                <w:sz w:val="24"/>
                <w:szCs w:val="24"/>
              </w:rPr>
            </w:pPr>
          </w:p>
        </w:tc>
      </w:tr>
      <w:tr w14:paraId="1871CC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EA68CE9">
            <w:pPr>
              <w:adjustRightInd w:val="0"/>
              <w:snapToGrid w:val="0"/>
              <w:spacing w:line="240" w:lineRule="exact"/>
              <w:jc w:val="center"/>
              <w:outlineLvl w:val="0"/>
              <w:rPr>
                <w:rFonts w:ascii="宋体" w:hAnsi="宋体"/>
                <w:sz w:val="24"/>
                <w:szCs w:val="24"/>
              </w:rPr>
            </w:pPr>
            <w:bookmarkStart w:id="51" w:name="_Toc171349590"/>
            <w:bookmarkStart w:id="52" w:name="_Toc405905888"/>
            <w:r>
              <w:rPr>
                <w:rFonts w:hint="eastAsia" w:ascii="宋体" w:hAnsi="宋体"/>
                <w:sz w:val="24"/>
              </w:rPr>
              <w:t>2</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19B3431F">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395910A">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6F8C94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73886F6">
            <w:pPr>
              <w:adjustRightInd w:val="0"/>
              <w:snapToGrid w:val="0"/>
              <w:spacing w:line="240" w:lineRule="exact"/>
              <w:jc w:val="center"/>
              <w:outlineLvl w:val="0"/>
              <w:rPr>
                <w:rFonts w:ascii="宋体" w:hAnsi="宋体"/>
                <w:sz w:val="24"/>
                <w:szCs w:val="24"/>
              </w:rPr>
            </w:pPr>
          </w:p>
        </w:tc>
      </w:tr>
      <w:tr w14:paraId="3BA2E1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6A792B5">
            <w:pPr>
              <w:adjustRightInd w:val="0"/>
              <w:snapToGrid w:val="0"/>
              <w:spacing w:line="240" w:lineRule="exact"/>
              <w:jc w:val="center"/>
              <w:outlineLvl w:val="0"/>
              <w:rPr>
                <w:rFonts w:ascii="宋体" w:hAnsi="宋体"/>
                <w:sz w:val="24"/>
                <w:szCs w:val="24"/>
              </w:rPr>
            </w:pPr>
            <w:bookmarkStart w:id="53" w:name="_Toc405905889"/>
            <w:bookmarkStart w:id="54" w:name="_Toc171349591"/>
            <w:r>
              <w:rPr>
                <w:rFonts w:hint="eastAsia" w:ascii="宋体" w:hAnsi="宋体"/>
                <w:sz w:val="24"/>
              </w:rPr>
              <w:t>3</w:t>
            </w:r>
            <w:bookmarkEnd w:id="53"/>
            <w:bookmarkEnd w:id="54"/>
          </w:p>
        </w:tc>
        <w:tc>
          <w:tcPr>
            <w:tcW w:w="2809" w:type="dxa"/>
            <w:tcBorders>
              <w:top w:val="single" w:color="auto" w:sz="6" w:space="0"/>
              <w:left w:val="single" w:color="auto" w:sz="6" w:space="0"/>
              <w:bottom w:val="single" w:color="auto" w:sz="6" w:space="0"/>
              <w:right w:val="single" w:color="auto" w:sz="6" w:space="0"/>
            </w:tcBorders>
            <w:vAlign w:val="center"/>
          </w:tcPr>
          <w:p w14:paraId="02BAE140">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90BA108">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E20F04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F6E25D4">
            <w:pPr>
              <w:adjustRightInd w:val="0"/>
              <w:snapToGrid w:val="0"/>
              <w:spacing w:line="240" w:lineRule="exact"/>
              <w:jc w:val="center"/>
              <w:outlineLvl w:val="0"/>
              <w:rPr>
                <w:rFonts w:ascii="宋体" w:hAnsi="宋体"/>
                <w:sz w:val="24"/>
                <w:szCs w:val="24"/>
              </w:rPr>
            </w:pPr>
          </w:p>
        </w:tc>
      </w:tr>
      <w:tr w14:paraId="4C406A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7E8823D6">
            <w:pPr>
              <w:adjustRightInd w:val="0"/>
              <w:snapToGrid w:val="0"/>
              <w:spacing w:line="240" w:lineRule="exact"/>
              <w:jc w:val="center"/>
              <w:outlineLvl w:val="0"/>
              <w:rPr>
                <w:rFonts w:ascii="宋体" w:hAnsi="宋体"/>
                <w:sz w:val="24"/>
                <w:szCs w:val="24"/>
              </w:rPr>
            </w:pPr>
            <w:bookmarkStart w:id="55" w:name="_Toc405905890"/>
            <w:bookmarkStart w:id="56" w:name="_Toc171349592"/>
            <w:r>
              <w:rPr>
                <w:rFonts w:hint="eastAsia" w:ascii="宋体" w:hAnsi="宋体"/>
                <w:sz w:val="24"/>
              </w:rPr>
              <w:t>…</w:t>
            </w:r>
            <w:bookmarkEnd w:id="55"/>
            <w:bookmarkEnd w:id="56"/>
          </w:p>
        </w:tc>
        <w:tc>
          <w:tcPr>
            <w:tcW w:w="2809" w:type="dxa"/>
            <w:tcBorders>
              <w:top w:val="single" w:color="auto" w:sz="6" w:space="0"/>
              <w:left w:val="single" w:color="auto" w:sz="6" w:space="0"/>
              <w:bottom w:val="single" w:color="auto" w:sz="4" w:space="0"/>
              <w:right w:val="single" w:color="auto" w:sz="6" w:space="0"/>
            </w:tcBorders>
            <w:vAlign w:val="center"/>
          </w:tcPr>
          <w:p w14:paraId="40467525">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475A0B">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7FBAEA18">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4D675B62">
            <w:pPr>
              <w:adjustRightInd w:val="0"/>
              <w:snapToGrid w:val="0"/>
              <w:spacing w:line="240" w:lineRule="exact"/>
              <w:jc w:val="center"/>
              <w:outlineLvl w:val="0"/>
              <w:rPr>
                <w:rFonts w:ascii="宋体" w:hAnsi="宋体"/>
                <w:sz w:val="24"/>
                <w:szCs w:val="24"/>
              </w:rPr>
            </w:pPr>
          </w:p>
        </w:tc>
      </w:tr>
    </w:tbl>
    <w:p w14:paraId="484E604C">
      <w:pPr>
        <w:adjustRightInd w:val="0"/>
        <w:snapToGrid w:val="0"/>
        <w:spacing w:line="460" w:lineRule="exact"/>
        <w:rPr>
          <w:rFonts w:ascii="宋体" w:hAnsi="宋体"/>
          <w:sz w:val="24"/>
        </w:rPr>
      </w:pPr>
      <w:r>
        <w:rPr>
          <w:rFonts w:hint="eastAsia" w:ascii="宋体" w:hAnsi="宋体"/>
          <w:sz w:val="24"/>
        </w:rPr>
        <w:t>说明：</w:t>
      </w:r>
    </w:p>
    <w:p w14:paraId="5A6F4378">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3AEB1E1E">
      <w:pPr>
        <w:spacing w:after="120"/>
        <w:ind w:right="964"/>
        <w:rPr>
          <w:rFonts w:hint="eastAsia"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bCs/>
          <w:color w:val="FF0000"/>
          <w:kern w:val="0"/>
          <w:sz w:val="24"/>
        </w:rPr>
        <w:t>报价文件承诺不得直接复制采购需求，</w:t>
      </w:r>
      <w:r>
        <w:rPr>
          <w:rFonts w:hint="eastAsia" w:ascii="宋体" w:hAnsi="宋体" w:cs="宋体"/>
          <w:kern w:val="0"/>
          <w:sz w:val="24"/>
        </w:rPr>
        <w:t>报价文件应当写明具体参数或商务响应承诺的具体数值。如该参数要求属于不能明确具体数值的，不适用上述“竞标无效”条款。</w:t>
      </w:r>
    </w:p>
    <w:p w14:paraId="324B566B">
      <w:pPr>
        <w:spacing w:after="120"/>
        <w:ind w:right="964"/>
        <w:rPr>
          <w:rFonts w:hint="eastAsia" w:ascii="宋体" w:hAnsi="宋体" w:cs="宋体"/>
          <w:kern w:val="0"/>
          <w:sz w:val="24"/>
        </w:rPr>
      </w:pPr>
      <w:r>
        <w:rPr>
          <w:rFonts w:hint="eastAsia" w:ascii="宋体" w:hAnsi="宋体" w:cs="宋体"/>
          <w:kern w:val="0"/>
          <w:sz w:val="24"/>
        </w:rPr>
        <w:t>3.报价人应根据自身的承诺，对照采购文件要求在“偏离说明”中注明“正偏离”或者“无偏离”。既不属于“正偏离”也不属于“负偏离”即为“无偏离”。</w:t>
      </w:r>
    </w:p>
    <w:p w14:paraId="68AE472F">
      <w:pPr>
        <w:spacing w:after="120"/>
        <w:ind w:right="964" w:firstLine="5783" w:firstLineChars="2400"/>
        <w:rPr>
          <w:rFonts w:ascii="宋体" w:hAnsi="宋体" w:cs="宋体"/>
          <w:b/>
          <w:sz w:val="24"/>
          <w:szCs w:val="24"/>
        </w:rPr>
      </w:pPr>
      <w:r>
        <w:rPr>
          <w:rFonts w:hint="eastAsia" w:ascii="宋体" w:hAnsi="宋体" w:cs="宋体"/>
          <w:b/>
          <w:sz w:val="24"/>
          <w:szCs w:val="24"/>
        </w:rPr>
        <w:t xml:space="preserve">报价人（公章）：                           </w:t>
      </w:r>
    </w:p>
    <w:p w14:paraId="613EA5D4">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691BC582">
      <w:pPr>
        <w:spacing w:after="120"/>
        <w:jc w:val="left"/>
        <w:rPr>
          <w:rFonts w:ascii="宋体" w:hAnsi="宋体" w:cs="宋体"/>
          <w:b/>
          <w:sz w:val="24"/>
          <w:szCs w:val="24"/>
        </w:rPr>
      </w:pPr>
    </w:p>
    <w:p w14:paraId="05AF7A40">
      <w:pPr>
        <w:spacing w:after="120"/>
        <w:jc w:val="left"/>
        <w:rPr>
          <w:b/>
          <w:color w:val="FF0000"/>
        </w:rPr>
      </w:pPr>
      <w:r>
        <w:rPr>
          <w:rFonts w:hint="eastAsia" w:ascii="宋体" w:hAnsi="宋体" w:cs="宋体"/>
          <w:b/>
          <w:sz w:val="24"/>
          <w:szCs w:val="24"/>
        </w:rPr>
        <w:t xml:space="preserve">      　　　　　　　　　　　　　                           日期：   年  月  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EDD27"/>
    <w:multiLevelType w:val="singleLevel"/>
    <w:tmpl w:val="053EDD27"/>
    <w:lvl w:ilvl="0" w:tentative="0">
      <w:start w:val="1"/>
      <w:numFmt w:val="chineseCounting"/>
      <w:suff w:val="nothing"/>
      <w:lvlText w:val="%1、"/>
      <w:lvlJc w:val="left"/>
      <w:rPr>
        <w:rFonts w:hint="eastAsia"/>
      </w:rPr>
    </w:lvl>
  </w:abstractNum>
  <w:abstractNum w:abstractNumId="1">
    <w:nsid w:val="0A46E091"/>
    <w:multiLevelType w:val="singleLevel"/>
    <w:tmpl w:val="0A46E091"/>
    <w:lvl w:ilvl="0" w:tentative="0">
      <w:start w:val="1"/>
      <w:numFmt w:val="chineseCounting"/>
      <w:suff w:val="nothing"/>
      <w:lvlText w:val="%1、"/>
      <w:lvlJc w:val="left"/>
      <w:rPr>
        <w:rFonts w:hint="eastAsia"/>
      </w:rPr>
    </w:lvl>
  </w:abstractNum>
  <w:abstractNum w:abstractNumId="2">
    <w:nsid w:val="1519128E"/>
    <w:multiLevelType w:val="singleLevel"/>
    <w:tmpl w:val="1519128E"/>
    <w:lvl w:ilvl="0" w:tentative="0">
      <w:start w:val="7"/>
      <w:numFmt w:val="decimal"/>
      <w:lvlText w:val="%1."/>
      <w:lvlJc w:val="left"/>
      <w:pPr>
        <w:tabs>
          <w:tab w:val="left" w:pos="312"/>
        </w:tabs>
      </w:pPr>
    </w:lvl>
  </w:abstractNum>
  <w:abstractNum w:abstractNumId="3">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ZTMyNTI0N2Y3YTk4YzcyNjg1YWJhYTY2Y2Y3MDIifQ=="/>
  </w:docVars>
  <w:rsids>
    <w:rsidRoot w:val="004244FB"/>
    <w:rsid w:val="0000227E"/>
    <w:rsid w:val="00022656"/>
    <w:rsid w:val="0003370D"/>
    <w:rsid w:val="00033E60"/>
    <w:rsid w:val="0005406C"/>
    <w:rsid w:val="000927C5"/>
    <w:rsid w:val="00094D15"/>
    <w:rsid w:val="00096E23"/>
    <w:rsid w:val="000977F7"/>
    <w:rsid w:val="000A18FB"/>
    <w:rsid w:val="000A5546"/>
    <w:rsid w:val="000A7ABD"/>
    <w:rsid w:val="000B2802"/>
    <w:rsid w:val="000D0700"/>
    <w:rsid w:val="000D24F9"/>
    <w:rsid w:val="000D2C6F"/>
    <w:rsid w:val="000E0EBC"/>
    <w:rsid w:val="00100D55"/>
    <w:rsid w:val="001135F9"/>
    <w:rsid w:val="00115203"/>
    <w:rsid w:val="00121D26"/>
    <w:rsid w:val="00121F24"/>
    <w:rsid w:val="00131F1A"/>
    <w:rsid w:val="00131F2F"/>
    <w:rsid w:val="00167C68"/>
    <w:rsid w:val="00167D27"/>
    <w:rsid w:val="001739BD"/>
    <w:rsid w:val="00175BD3"/>
    <w:rsid w:val="001841BB"/>
    <w:rsid w:val="00197C14"/>
    <w:rsid w:val="001B2D59"/>
    <w:rsid w:val="001B52A8"/>
    <w:rsid w:val="001C5386"/>
    <w:rsid w:val="001D2AAE"/>
    <w:rsid w:val="001E6869"/>
    <w:rsid w:val="001E6CCD"/>
    <w:rsid w:val="00206B8D"/>
    <w:rsid w:val="0022534B"/>
    <w:rsid w:val="00226ABE"/>
    <w:rsid w:val="002501BB"/>
    <w:rsid w:val="0026302E"/>
    <w:rsid w:val="00263320"/>
    <w:rsid w:val="00271181"/>
    <w:rsid w:val="00280A55"/>
    <w:rsid w:val="002A1C58"/>
    <w:rsid w:val="002A402F"/>
    <w:rsid w:val="002B2D31"/>
    <w:rsid w:val="002B30DA"/>
    <w:rsid w:val="002D7B38"/>
    <w:rsid w:val="002E7238"/>
    <w:rsid w:val="002E759E"/>
    <w:rsid w:val="002F15FA"/>
    <w:rsid w:val="0030619C"/>
    <w:rsid w:val="0031078D"/>
    <w:rsid w:val="00311FE0"/>
    <w:rsid w:val="00316B59"/>
    <w:rsid w:val="003301DA"/>
    <w:rsid w:val="00351974"/>
    <w:rsid w:val="00352DEE"/>
    <w:rsid w:val="00355C5A"/>
    <w:rsid w:val="0036474E"/>
    <w:rsid w:val="00372E5C"/>
    <w:rsid w:val="00393DFC"/>
    <w:rsid w:val="00396635"/>
    <w:rsid w:val="003C1C9F"/>
    <w:rsid w:val="003D50E2"/>
    <w:rsid w:val="003E01AC"/>
    <w:rsid w:val="003F30D5"/>
    <w:rsid w:val="0040368D"/>
    <w:rsid w:val="00403734"/>
    <w:rsid w:val="0040574C"/>
    <w:rsid w:val="0040699E"/>
    <w:rsid w:val="00413075"/>
    <w:rsid w:val="004244FB"/>
    <w:rsid w:val="00431EBE"/>
    <w:rsid w:val="00433416"/>
    <w:rsid w:val="00433D45"/>
    <w:rsid w:val="00444B38"/>
    <w:rsid w:val="00445ECD"/>
    <w:rsid w:val="0045137C"/>
    <w:rsid w:val="00454500"/>
    <w:rsid w:val="00456DE7"/>
    <w:rsid w:val="00470B0F"/>
    <w:rsid w:val="00472E92"/>
    <w:rsid w:val="00476965"/>
    <w:rsid w:val="00485B0E"/>
    <w:rsid w:val="004B4EF7"/>
    <w:rsid w:val="004E038B"/>
    <w:rsid w:val="004F63BE"/>
    <w:rsid w:val="005023DE"/>
    <w:rsid w:val="00503E77"/>
    <w:rsid w:val="00511C16"/>
    <w:rsid w:val="00520AF4"/>
    <w:rsid w:val="00524F9C"/>
    <w:rsid w:val="005257F6"/>
    <w:rsid w:val="00533183"/>
    <w:rsid w:val="00533262"/>
    <w:rsid w:val="005332BE"/>
    <w:rsid w:val="00544186"/>
    <w:rsid w:val="00552AC2"/>
    <w:rsid w:val="00562452"/>
    <w:rsid w:val="0057096A"/>
    <w:rsid w:val="00572110"/>
    <w:rsid w:val="005726E0"/>
    <w:rsid w:val="005734B0"/>
    <w:rsid w:val="00585294"/>
    <w:rsid w:val="005A33D4"/>
    <w:rsid w:val="005A6583"/>
    <w:rsid w:val="005E2826"/>
    <w:rsid w:val="005F2B63"/>
    <w:rsid w:val="005F585A"/>
    <w:rsid w:val="00603AD8"/>
    <w:rsid w:val="00642021"/>
    <w:rsid w:val="00662D69"/>
    <w:rsid w:val="006666BC"/>
    <w:rsid w:val="00670D4D"/>
    <w:rsid w:val="00676789"/>
    <w:rsid w:val="00694629"/>
    <w:rsid w:val="00697692"/>
    <w:rsid w:val="006B3B05"/>
    <w:rsid w:val="006C3961"/>
    <w:rsid w:val="006D287A"/>
    <w:rsid w:val="006E71DF"/>
    <w:rsid w:val="006F58EB"/>
    <w:rsid w:val="00720CCA"/>
    <w:rsid w:val="007268B5"/>
    <w:rsid w:val="00730A0B"/>
    <w:rsid w:val="00736EC4"/>
    <w:rsid w:val="00751B63"/>
    <w:rsid w:val="007568F0"/>
    <w:rsid w:val="00773684"/>
    <w:rsid w:val="00785A0F"/>
    <w:rsid w:val="00787137"/>
    <w:rsid w:val="007925DB"/>
    <w:rsid w:val="007A6F05"/>
    <w:rsid w:val="007C01A3"/>
    <w:rsid w:val="007C4D3E"/>
    <w:rsid w:val="007D2C2F"/>
    <w:rsid w:val="007D5B38"/>
    <w:rsid w:val="007D7CB6"/>
    <w:rsid w:val="007E28EF"/>
    <w:rsid w:val="007E3CBC"/>
    <w:rsid w:val="007E71BF"/>
    <w:rsid w:val="007F7416"/>
    <w:rsid w:val="00810B52"/>
    <w:rsid w:val="0081784F"/>
    <w:rsid w:val="00822192"/>
    <w:rsid w:val="00825E8F"/>
    <w:rsid w:val="0082601C"/>
    <w:rsid w:val="00826338"/>
    <w:rsid w:val="00826A10"/>
    <w:rsid w:val="00826C89"/>
    <w:rsid w:val="008419DB"/>
    <w:rsid w:val="008427E4"/>
    <w:rsid w:val="00847D62"/>
    <w:rsid w:val="0085390B"/>
    <w:rsid w:val="00853AB3"/>
    <w:rsid w:val="00853CB4"/>
    <w:rsid w:val="00874053"/>
    <w:rsid w:val="008749CD"/>
    <w:rsid w:val="00876773"/>
    <w:rsid w:val="00880EFF"/>
    <w:rsid w:val="00897F30"/>
    <w:rsid w:val="008A3635"/>
    <w:rsid w:val="008B683E"/>
    <w:rsid w:val="008F073E"/>
    <w:rsid w:val="008F5CD2"/>
    <w:rsid w:val="008F5DC6"/>
    <w:rsid w:val="00905CC9"/>
    <w:rsid w:val="009068A8"/>
    <w:rsid w:val="0090710C"/>
    <w:rsid w:val="009072C1"/>
    <w:rsid w:val="00916A7D"/>
    <w:rsid w:val="009204DD"/>
    <w:rsid w:val="00941525"/>
    <w:rsid w:val="0095082E"/>
    <w:rsid w:val="009564DE"/>
    <w:rsid w:val="00981FCA"/>
    <w:rsid w:val="009A6AAE"/>
    <w:rsid w:val="009C24E5"/>
    <w:rsid w:val="009E0184"/>
    <w:rsid w:val="009E08B6"/>
    <w:rsid w:val="009E2708"/>
    <w:rsid w:val="009E4BA0"/>
    <w:rsid w:val="009F0680"/>
    <w:rsid w:val="009F3818"/>
    <w:rsid w:val="00A048E8"/>
    <w:rsid w:val="00A10223"/>
    <w:rsid w:val="00A121A6"/>
    <w:rsid w:val="00A177D1"/>
    <w:rsid w:val="00A347D8"/>
    <w:rsid w:val="00A4170A"/>
    <w:rsid w:val="00A536B6"/>
    <w:rsid w:val="00A547B6"/>
    <w:rsid w:val="00A612FD"/>
    <w:rsid w:val="00A620B1"/>
    <w:rsid w:val="00A70397"/>
    <w:rsid w:val="00A70653"/>
    <w:rsid w:val="00A7232A"/>
    <w:rsid w:val="00A724F0"/>
    <w:rsid w:val="00A857E9"/>
    <w:rsid w:val="00A86B15"/>
    <w:rsid w:val="00A9023C"/>
    <w:rsid w:val="00A9151B"/>
    <w:rsid w:val="00AA274B"/>
    <w:rsid w:val="00AA2C32"/>
    <w:rsid w:val="00AC278C"/>
    <w:rsid w:val="00AC44F9"/>
    <w:rsid w:val="00AD220C"/>
    <w:rsid w:val="00AD51A7"/>
    <w:rsid w:val="00AE7821"/>
    <w:rsid w:val="00AF3302"/>
    <w:rsid w:val="00B03B7A"/>
    <w:rsid w:val="00B11CE4"/>
    <w:rsid w:val="00B27B45"/>
    <w:rsid w:val="00B37A35"/>
    <w:rsid w:val="00B37A8A"/>
    <w:rsid w:val="00B407D1"/>
    <w:rsid w:val="00B41C74"/>
    <w:rsid w:val="00B41D94"/>
    <w:rsid w:val="00B52E74"/>
    <w:rsid w:val="00B76A86"/>
    <w:rsid w:val="00B80378"/>
    <w:rsid w:val="00B84453"/>
    <w:rsid w:val="00B92D24"/>
    <w:rsid w:val="00B932DA"/>
    <w:rsid w:val="00BC4DC9"/>
    <w:rsid w:val="00BC52E6"/>
    <w:rsid w:val="00BD7D93"/>
    <w:rsid w:val="00BE740B"/>
    <w:rsid w:val="00C00E88"/>
    <w:rsid w:val="00C00F3B"/>
    <w:rsid w:val="00C1072F"/>
    <w:rsid w:val="00C15953"/>
    <w:rsid w:val="00C20D15"/>
    <w:rsid w:val="00C372E4"/>
    <w:rsid w:val="00C418AD"/>
    <w:rsid w:val="00C52B82"/>
    <w:rsid w:val="00C83F26"/>
    <w:rsid w:val="00C85DDE"/>
    <w:rsid w:val="00CB36AB"/>
    <w:rsid w:val="00CB7EA0"/>
    <w:rsid w:val="00CD10EC"/>
    <w:rsid w:val="00CD76E9"/>
    <w:rsid w:val="00CF2741"/>
    <w:rsid w:val="00D11F27"/>
    <w:rsid w:val="00D157BB"/>
    <w:rsid w:val="00D23EEC"/>
    <w:rsid w:val="00D31AD8"/>
    <w:rsid w:val="00D423DD"/>
    <w:rsid w:val="00D43215"/>
    <w:rsid w:val="00D55902"/>
    <w:rsid w:val="00D57120"/>
    <w:rsid w:val="00D57635"/>
    <w:rsid w:val="00D57AE2"/>
    <w:rsid w:val="00D60345"/>
    <w:rsid w:val="00D6381E"/>
    <w:rsid w:val="00D65EE7"/>
    <w:rsid w:val="00D71D31"/>
    <w:rsid w:val="00D73D52"/>
    <w:rsid w:val="00D775B8"/>
    <w:rsid w:val="00D8657A"/>
    <w:rsid w:val="00D90F04"/>
    <w:rsid w:val="00D912E9"/>
    <w:rsid w:val="00D95FE0"/>
    <w:rsid w:val="00DD5680"/>
    <w:rsid w:val="00DF0DEC"/>
    <w:rsid w:val="00E10E5E"/>
    <w:rsid w:val="00E226EF"/>
    <w:rsid w:val="00E22920"/>
    <w:rsid w:val="00E33548"/>
    <w:rsid w:val="00E54C5F"/>
    <w:rsid w:val="00E64992"/>
    <w:rsid w:val="00E714BC"/>
    <w:rsid w:val="00E719CD"/>
    <w:rsid w:val="00E83569"/>
    <w:rsid w:val="00E95383"/>
    <w:rsid w:val="00EC7181"/>
    <w:rsid w:val="00EE2DD1"/>
    <w:rsid w:val="00EE4E0F"/>
    <w:rsid w:val="00EF1142"/>
    <w:rsid w:val="00EF6B77"/>
    <w:rsid w:val="00F01ACD"/>
    <w:rsid w:val="00F23A55"/>
    <w:rsid w:val="00F23DEE"/>
    <w:rsid w:val="00F30291"/>
    <w:rsid w:val="00F36AF2"/>
    <w:rsid w:val="00F41894"/>
    <w:rsid w:val="00F430D8"/>
    <w:rsid w:val="00F45965"/>
    <w:rsid w:val="00F5231C"/>
    <w:rsid w:val="00F529C6"/>
    <w:rsid w:val="00F534CB"/>
    <w:rsid w:val="00F57E82"/>
    <w:rsid w:val="00F67F43"/>
    <w:rsid w:val="00F73137"/>
    <w:rsid w:val="00F75191"/>
    <w:rsid w:val="00F80DDD"/>
    <w:rsid w:val="00F82047"/>
    <w:rsid w:val="00F85CDE"/>
    <w:rsid w:val="00F85E9A"/>
    <w:rsid w:val="00F86FB3"/>
    <w:rsid w:val="00F90A34"/>
    <w:rsid w:val="00F92F10"/>
    <w:rsid w:val="00F95E9A"/>
    <w:rsid w:val="00FB7607"/>
    <w:rsid w:val="00FC68B0"/>
    <w:rsid w:val="00FE0481"/>
    <w:rsid w:val="01B32C3A"/>
    <w:rsid w:val="02127B25"/>
    <w:rsid w:val="037F2773"/>
    <w:rsid w:val="04D61A2A"/>
    <w:rsid w:val="05966235"/>
    <w:rsid w:val="05A06337"/>
    <w:rsid w:val="06846916"/>
    <w:rsid w:val="06C40151"/>
    <w:rsid w:val="07DC2DF1"/>
    <w:rsid w:val="08964C66"/>
    <w:rsid w:val="0C8A7403"/>
    <w:rsid w:val="0D531E47"/>
    <w:rsid w:val="0FB37347"/>
    <w:rsid w:val="120B7BE2"/>
    <w:rsid w:val="1302311F"/>
    <w:rsid w:val="132D27DF"/>
    <w:rsid w:val="14272EA2"/>
    <w:rsid w:val="148759AD"/>
    <w:rsid w:val="149253FF"/>
    <w:rsid w:val="17CC70FE"/>
    <w:rsid w:val="184743D9"/>
    <w:rsid w:val="187B4AB8"/>
    <w:rsid w:val="18A60DE5"/>
    <w:rsid w:val="18EA76D6"/>
    <w:rsid w:val="1B520DB0"/>
    <w:rsid w:val="1B5A2F6C"/>
    <w:rsid w:val="1DDA151B"/>
    <w:rsid w:val="1F5F475E"/>
    <w:rsid w:val="1FF80954"/>
    <w:rsid w:val="209220EC"/>
    <w:rsid w:val="225B047C"/>
    <w:rsid w:val="25923F4D"/>
    <w:rsid w:val="25C93DBB"/>
    <w:rsid w:val="27676DAE"/>
    <w:rsid w:val="27AA7668"/>
    <w:rsid w:val="281E66E3"/>
    <w:rsid w:val="28DF530A"/>
    <w:rsid w:val="292F766C"/>
    <w:rsid w:val="29790ABB"/>
    <w:rsid w:val="2C157CF8"/>
    <w:rsid w:val="2CFF7436"/>
    <w:rsid w:val="2D354887"/>
    <w:rsid w:val="2E4801C0"/>
    <w:rsid w:val="2F5C246D"/>
    <w:rsid w:val="303B3308"/>
    <w:rsid w:val="30EE5C11"/>
    <w:rsid w:val="32701F68"/>
    <w:rsid w:val="33B20B2C"/>
    <w:rsid w:val="34904C1F"/>
    <w:rsid w:val="35686C87"/>
    <w:rsid w:val="364A5795"/>
    <w:rsid w:val="36E21052"/>
    <w:rsid w:val="38547BF4"/>
    <w:rsid w:val="38624D1D"/>
    <w:rsid w:val="388127A4"/>
    <w:rsid w:val="3A4A0C98"/>
    <w:rsid w:val="3B82520A"/>
    <w:rsid w:val="3E077430"/>
    <w:rsid w:val="3E16093B"/>
    <w:rsid w:val="40014ABD"/>
    <w:rsid w:val="41DB278B"/>
    <w:rsid w:val="43946EA8"/>
    <w:rsid w:val="44B80AE3"/>
    <w:rsid w:val="46995568"/>
    <w:rsid w:val="47EC741F"/>
    <w:rsid w:val="48586395"/>
    <w:rsid w:val="48E11081"/>
    <w:rsid w:val="491777AA"/>
    <w:rsid w:val="4E3C51A6"/>
    <w:rsid w:val="4EA57F5B"/>
    <w:rsid w:val="4F475660"/>
    <w:rsid w:val="4F91042F"/>
    <w:rsid w:val="4FA77CEC"/>
    <w:rsid w:val="4FDD51EF"/>
    <w:rsid w:val="534B409A"/>
    <w:rsid w:val="546E44B5"/>
    <w:rsid w:val="54A6047C"/>
    <w:rsid w:val="557036B5"/>
    <w:rsid w:val="575F02D9"/>
    <w:rsid w:val="57F16502"/>
    <w:rsid w:val="58345726"/>
    <w:rsid w:val="5922789C"/>
    <w:rsid w:val="5A0C5980"/>
    <w:rsid w:val="5A947201"/>
    <w:rsid w:val="5ABB2BF9"/>
    <w:rsid w:val="5D2154B5"/>
    <w:rsid w:val="5D2748E5"/>
    <w:rsid w:val="5DD76917"/>
    <w:rsid w:val="5DD864E0"/>
    <w:rsid w:val="5EEF528C"/>
    <w:rsid w:val="5FAC7A2F"/>
    <w:rsid w:val="613C578C"/>
    <w:rsid w:val="61724F32"/>
    <w:rsid w:val="62B17A6B"/>
    <w:rsid w:val="62F91608"/>
    <w:rsid w:val="635737F1"/>
    <w:rsid w:val="6595274A"/>
    <w:rsid w:val="66D24120"/>
    <w:rsid w:val="68243590"/>
    <w:rsid w:val="6A8354CB"/>
    <w:rsid w:val="6BA77A57"/>
    <w:rsid w:val="6C4471DC"/>
    <w:rsid w:val="6D921163"/>
    <w:rsid w:val="6EB16BDF"/>
    <w:rsid w:val="6F16174A"/>
    <w:rsid w:val="6FB94E90"/>
    <w:rsid w:val="70FB14A4"/>
    <w:rsid w:val="71453B9E"/>
    <w:rsid w:val="72F97BB3"/>
    <w:rsid w:val="72FC79B1"/>
    <w:rsid w:val="738C523C"/>
    <w:rsid w:val="74304FCC"/>
    <w:rsid w:val="74623B6B"/>
    <w:rsid w:val="74BC16CF"/>
    <w:rsid w:val="74E76471"/>
    <w:rsid w:val="74FA69CC"/>
    <w:rsid w:val="75023CF6"/>
    <w:rsid w:val="77D61299"/>
    <w:rsid w:val="795D134B"/>
    <w:rsid w:val="7AD14C6A"/>
    <w:rsid w:val="7B0C3233"/>
    <w:rsid w:val="7B335708"/>
    <w:rsid w:val="7B581EAA"/>
    <w:rsid w:val="7C8E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0"/>
    <w:pPr>
      <w:ind w:firstLine="420"/>
    </w:pPr>
    <w:rPr>
      <w:kern w:val="0"/>
      <w:sz w:val="20"/>
      <w:szCs w:val="20"/>
    </w:rPr>
  </w:style>
  <w:style w:type="paragraph" w:styleId="3">
    <w:name w:val="annotation text"/>
    <w:basedOn w:val="1"/>
    <w:link w:val="27"/>
    <w:semiHidden/>
    <w:unhideWhenUsed/>
    <w:qFormat/>
    <w:uiPriority w:val="99"/>
    <w:pPr>
      <w:jc w:val="left"/>
    </w:pPr>
  </w:style>
  <w:style w:type="paragraph" w:styleId="4">
    <w:name w:val="Body Text"/>
    <w:basedOn w:val="1"/>
    <w:link w:val="29"/>
    <w:unhideWhenUsed/>
    <w:qFormat/>
    <w:uiPriority w:val="99"/>
    <w:pPr>
      <w:spacing w:after="120"/>
    </w:pPr>
  </w:style>
  <w:style w:type="paragraph" w:styleId="5">
    <w:name w:val="Plain Text"/>
    <w:basedOn w:val="1"/>
    <w:next w:val="6"/>
    <w:link w:val="20"/>
    <w:unhideWhenUsed/>
    <w:qFormat/>
    <w:uiPriority w:val="99"/>
    <w:rPr>
      <w:rFonts w:ascii="宋体" w:hAnsi="Courier New"/>
    </w:rPr>
  </w:style>
  <w:style w:type="paragraph" w:styleId="6">
    <w:name w:val="Date"/>
    <w:basedOn w:val="1"/>
    <w:next w:val="1"/>
    <w:link w:val="21"/>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8"/>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character" w:styleId="15">
    <w:name w:val="annotation reference"/>
    <w:basedOn w:val="13"/>
    <w:unhideWhenUsed/>
    <w:qFormat/>
    <w:uiPriority w:val="99"/>
    <w:rPr>
      <w:sz w:val="21"/>
      <w:szCs w:val="21"/>
    </w:r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7">
    <w:name w:val="页眉 Char"/>
    <w:basedOn w:val="13"/>
    <w:link w:val="9"/>
    <w:qFormat/>
    <w:uiPriority w:val="99"/>
    <w:rPr>
      <w:sz w:val="18"/>
      <w:szCs w:val="18"/>
    </w:rPr>
  </w:style>
  <w:style w:type="character" w:customStyle="1" w:styleId="18">
    <w:name w:val="页脚 Char"/>
    <w:basedOn w:val="13"/>
    <w:link w:val="8"/>
    <w:qFormat/>
    <w:uiPriority w:val="99"/>
    <w:rPr>
      <w:sz w:val="18"/>
      <w:szCs w:val="18"/>
    </w:rPr>
  </w:style>
  <w:style w:type="character" w:customStyle="1" w:styleId="19">
    <w:name w:val="批注框文本 Char"/>
    <w:basedOn w:val="13"/>
    <w:link w:val="7"/>
    <w:semiHidden/>
    <w:qFormat/>
    <w:uiPriority w:val="99"/>
    <w:rPr>
      <w:sz w:val="18"/>
      <w:szCs w:val="18"/>
    </w:rPr>
  </w:style>
  <w:style w:type="character" w:customStyle="1" w:styleId="20">
    <w:name w:val="纯文本 Char"/>
    <w:basedOn w:val="13"/>
    <w:link w:val="5"/>
    <w:qFormat/>
    <w:uiPriority w:val="99"/>
    <w:rPr>
      <w:rFonts w:ascii="宋体" w:hAnsi="Courier New"/>
      <w:kern w:val="2"/>
      <w:sz w:val="21"/>
      <w:szCs w:val="22"/>
    </w:rPr>
  </w:style>
  <w:style w:type="character" w:customStyle="1" w:styleId="21">
    <w:name w:val="日期 Char"/>
    <w:basedOn w:val="13"/>
    <w:link w:val="6"/>
    <w:semiHidden/>
    <w:qFormat/>
    <w:uiPriority w:val="99"/>
    <w:rPr>
      <w:kern w:val="2"/>
      <w:sz w:val="21"/>
      <w:szCs w:val="22"/>
    </w:rPr>
  </w:style>
  <w:style w:type="character" w:customStyle="1" w:styleId="22">
    <w:name w:val="font21"/>
    <w:basedOn w:val="13"/>
    <w:qFormat/>
    <w:uiPriority w:val="0"/>
    <w:rPr>
      <w:rFonts w:ascii="Calibri" w:hAnsi="Calibri" w:cs="Calibri"/>
      <w:color w:val="000000"/>
      <w:sz w:val="22"/>
      <w:szCs w:val="22"/>
      <w:u w:val="none"/>
    </w:rPr>
  </w:style>
  <w:style w:type="character" w:customStyle="1" w:styleId="23">
    <w:name w:val="font41"/>
    <w:basedOn w:val="13"/>
    <w:qFormat/>
    <w:uiPriority w:val="0"/>
    <w:rPr>
      <w:rFonts w:hint="eastAsia" w:ascii="宋体" w:hAnsi="宋体" w:eastAsia="宋体" w:cs="宋体"/>
      <w:color w:val="000000"/>
      <w:sz w:val="22"/>
      <w:szCs w:val="22"/>
      <w:u w:val="none"/>
    </w:rPr>
  </w:style>
  <w:style w:type="character" w:customStyle="1" w:styleId="24">
    <w:name w:val="font11"/>
    <w:basedOn w:val="13"/>
    <w:qFormat/>
    <w:uiPriority w:val="0"/>
    <w:rPr>
      <w:rFonts w:hint="default" w:ascii="Calibri" w:hAnsi="Calibri" w:cs="Calibri"/>
      <w:color w:val="000000"/>
      <w:sz w:val="22"/>
      <w:szCs w:val="22"/>
      <w:u w:val="none"/>
    </w:rPr>
  </w:style>
  <w:style w:type="character" w:customStyle="1" w:styleId="25">
    <w:name w:val="font01"/>
    <w:basedOn w:val="13"/>
    <w:qFormat/>
    <w:uiPriority w:val="0"/>
    <w:rPr>
      <w:rFonts w:hint="default" w:ascii="Calibri" w:hAnsi="Calibri" w:cs="Calibri"/>
      <w:color w:val="000000"/>
      <w:sz w:val="22"/>
      <w:szCs w:val="22"/>
      <w:u w:val="none"/>
    </w:rPr>
  </w:style>
  <w:style w:type="character" w:customStyle="1" w:styleId="26">
    <w:name w:val="font31"/>
    <w:basedOn w:val="13"/>
    <w:qFormat/>
    <w:uiPriority w:val="0"/>
    <w:rPr>
      <w:rFonts w:hint="eastAsia" w:ascii="宋体" w:hAnsi="宋体" w:eastAsia="宋体" w:cs="宋体"/>
      <w:color w:val="000000"/>
      <w:sz w:val="22"/>
      <w:szCs w:val="22"/>
      <w:u w:val="none"/>
    </w:rPr>
  </w:style>
  <w:style w:type="character" w:customStyle="1" w:styleId="27">
    <w:name w:val="批注文字 Char"/>
    <w:basedOn w:val="13"/>
    <w:link w:val="3"/>
    <w:semiHidden/>
    <w:qFormat/>
    <w:uiPriority w:val="99"/>
    <w:rPr>
      <w:rFonts w:asciiTheme="minorHAnsi" w:hAnsiTheme="minorHAnsi" w:eastAsiaTheme="minorEastAsia" w:cstheme="minorBidi"/>
      <w:kern w:val="2"/>
      <w:sz w:val="21"/>
      <w:szCs w:val="22"/>
    </w:rPr>
  </w:style>
  <w:style w:type="character" w:customStyle="1" w:styleId="28">
    <w:name w:val="批注主题 Char"/>
    <w:basedOn w:val="27"/>
    <w:link w:val="10"/>
    <w:semiHidden/>
    <w:qFormat/>
    <w:uiPriority w:val="99"/>
    <w:rPr>
      <w:rFonts w:asciiTheme="minorHAnsi" w:hAnsiTheme="minorHAnsi" w:eastAsiaTheme="minorEastAsia" w:cstheme="minorBidi"/>
      <w:b/>
      <w:bCs/>
      <w:kern w:val="2"/>
      <w:sz w:val="21"/>
      <w:szCs w:val="22"/>
    </w:rPr>
  </w:style>
  <w:style w:type="character" w:customStyle="1" w:styleId="29">
    <w:name w:val="正文文本 Char"/>
    <w:basedOn w:val="13"/>
    <w:link w:val="4"/>
    <w:qFormat/>
    <w:uiPriority w:val="99"/>
    <w:rPr>
      <w:kern w:val="2"/>
      <w:sz w:val="21"/>
      <w:szCs w:val="22"/>
    </w:rPr>
  </w:style>
  <w:style w:type="paragraph" w:customStyle="1" w:styleId="30">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1">
    <w:name w:val="标题2"/>
    <w:basedOn w:val="1"/>
    <w:next w:val="1"/>
    <w:qFormat/>
    <w:uiPriority w:val="0"/>
    <w:pPr>
      <w:ind w:firstLine="0" w:firstLineChars="0"/>
      <w:outlineLvl w:val="1"/>
    </w:pPr>
    <w:rPr>
      <w:b/>
    </w:rPr>
  </w:style>
  <w:style w:type="paragraph" w:styleId="32">
    <w:name w:val="Quote"/>
    <w:basedOn w:val="1"/>
    <w:next w:val="1"/>
    <w:qFormat/>
    <w:uiPriority w:val="0"/>
    <w:pPr>
      <w:wordWrap w:val="0"/>
      <w:spacing w:before="200" w:after="160"/>
      <w:ind w:left="864" w:right="864"/>
      <w:jc w:val="center"/>
    </w:pPr>
    <w:rPr>
      <w:i/>
      <w:sz w:val="21"/>
      <w:lang w:val="en-US" w:eastAsia="zh-CN" w:bidi="ar-SA"/>
    </w:rPr>
  </w:style>
  <w:style w:type="paragraph" w:customStyle="1" w:styleId="33">
    <w:name w:val="标题3（文件格式）"/>
    <w:basedOn w:val="1"/>
    <w:next w:val="1"/>
    <w:qFormat/>
    <w:uiPriority w:val="0"/>
    <w:pPr>
      <w:spacing w:line="480" w:lineRule="exact"/>
      <w:ind w:firstLine="0" w:firstLineChars="0"/>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17</Pages>
  <Words>8265</Words>
  <Characters>8622</Characters>
  <Lines>37</Lines>
  <Paragraphs>10</Paragraphs>
  <TotalTime>10</TotalTime>
  <ScaleCrop>false</ScaleCrop>
  <LinksUpToDate>false</LinksUpToDate>
  <CharactersWithSpaces>9864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2015-12-16T03:11:00Z</dcterms:created>
  <dc:creator>dreamsummit</dc:creator>
  <cp:lastModifiedBy> RONG</cp:lastModifiedBy>
  <cp:lastPrinted>2021-06-16T00:28:00Z</cp:lastPrinted>
  <dcterms:modified xsi:type="dcterms:W3CDTF">2026-07-20T10:22:51Z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56037A5BC80040B8BAEAFC3F4A9717B5_13</vt:lpwstr>
  </property>
  <property fmtid="{D5CDD505-2E9C-101B-9397-08002B2CF9AE}" pid="4" name="KSOTemplateDocerSaveRecord">
    <vt:lpwstr>eyJoZGlkIjoiMDQ0ZTdmOTFlZjc0OWU0NDhmMzA1YTM2NmI5MDg1MzIiLCJ1c2VySWQiOiI0MDk0NTEyMTIifQ==</vt:lpwstr>
  </property>
</Properties>
</file>