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604FBD5C">
      <w:pPr>
        <w:spacing w:line="520" w:lineRule="exact"/>
        <w:jc w:val="center"/>
        <w:rPr>
          <w:rFonts w:hint="eastAsia" w:ascii="Arial" w:hAnsi="Arial" w:cs="Arial"/>
          <w:b/>
          <w:sz w:val="28"/>
          <w:szCs w:val="32"/>
          <w:lang w:val="en-US" w:eastAsia="zh-CN"/>
        </w:rPr>
      </w:pPr>
      <w:r>
        <w:rPr>
          <w:rFonts w:hint="eastAsia" w:ascii="Arial" w:hAnsi="Arial" w:cs="Arial"/>
          <w:b/>
          <w:sz w:val="28"/>
          <w:szCs w:val="32"/>
          <w:lang w:val="en-US" w:eastAsia="zh-CN"/>
        </w:rPr>
        <w:t>柳州职业技术大学</w:t>
      </w:r>
    </w:p>
    <w:p w14:paraId="5B068EEE">
      <w:pPr>
        <w:spacing w:line="520" w:lineRule="exact"/>
        <w:jc w:val="center"/>
        <w:rPr>
          <w:rFonts w:hint="eastAsia" w:ascii="Arial" w:hAnsi="Arial" w:cs="Arial"/>
          <w:b/>
          <w:sz w:val="28"/>
          <w:szCs w:val="32"/>
          <w:lang w:val="en-US" w:eastAsia="zh-CN"/>
        </w:rPr>
      </w:pPr>
      <w:r>
        <w:rPr>
          <w:rFonts w:hint="eastAsia" w:ascii="Arial" w:hAnsi="Arial" w:cs="Arial"/>
          <w:b/>
          <w:sz w:val="28"/>
          <w:szCs w:val="32"/>
          <w:lang w:val="en-US" w:eastAsia="zh-CN"/>
        </w:rPr>
        <w:t>2026年度零星工程设计服务采购项目询价采购公告</w:t>
      </w:r>
    </w:p>
    <w:p w14:paraId="60F58F89">
      <w:pPr>
        <w:spacing w:line="520" w:lineRule="exact"/>
        <w:jc w:val="center"/>
        <w:rPr>
          <w:rFonts w:hint="eastAsia" w:ascii="Arial" w:hAnsi="Arial" w:cs="Arial"/>
          <w:b/>
          <w:sz w:val="22"/>
          <w:szCs w:val="24"/>
          <w:lang w:val="en-US" w:eastAsia="zh-CN"/>
        </w:rPr>
      </w:pPr>
      <w:r>
        <w:rPr>
          <w:rFonts w:hint="eastAsia" w:ascii="Arial" w:hAnsi="Arial" w:cs="Arial"/>
          <w:b/>
          <w:sz w:val="22"/>
          <w:szCs w:val="24"/>
          <w:lang w:val="en-US" w:eastAsia="zh-CN"/>
        </w:rPr>
        <w:t>采购编号：LZPU2026-21                              发布日期：2026年7月7日</w:t>
      </w:r>
    </w:p>
    <w:p w14:paraId="075D870F">
      <w:pPr>
        <w:numPr>
          <w:ilvl w:val="0"/>
          <w:numId w:val="1"/>
        </w:numPr>
        <w:spacing w:line="520" w:lineRule="exact"/>
        <w:rPr>
          <w:rFonts w:ascii="Arial" w:hAnsi="Arial" w:cs="Arial"/>
          <w:bCs/>
          <w:kern w:val="0"/>
          <w:sz w:val="22"/>
          <w:szCs w:val="24"/>
          <w:lang w:bidi="en-US"/>
        </w:rPr>
      </w:pPr>
      <w:r>
        <w:rPr>
          <w:rFonts w:ascii="Arial" w:hAnsi="Arial" w:cs="Arial"/>
          <w:bCs/>
          <w:kern w:val="0"/>
          <w:sz w:val="22"/>
          <w:szCs w:val="24"/>
          <w:lang w:bidi="en-US"/>
        </w:rPr>
        <w:t>项目名称：</w:t>
      </w:r>
      <w:r>
        <w:rPr>
          <w:rFonts w:hint="eastAsia" w:ascii="Arial" w:hAnsi="Arial" w:cs="Arial"/>
          <w:bCs/>
          <w:kern w:val="0"/>
          <w:sz w:val="22"/>
          <w:szCs w:val="24"/>
          <w:lang w:val="en-US" w:eastAsia="zh-CN" w:bidi="en-US"/>
        </w:rPr>
        <w:t>2026年度</w:t>
      </w:r>
      <w:r>
        <w:rPr>
          <w:rFonts w:hint="eastAsia" w:ascii="Arial" w:hAnsi="Arial" w:cs="Arial"/>
          <w:bCs/>
          <w:kern w:val="0"/>
          <w:sz w:val="22"/>
          <w:szCs w:val="24"/>
          <w:lang w:bidi="en-US"/>
        </w:rPr>
        <w:t>零星工程设计服务采购</w:t>
      </w:r>
    </w:p>
    <w:p w14:paraId="1FD02C5A">
      <w:pPr>
        <w:numPr>
          <w:ilvl w:val="0"/>
          <w:numId w:val="1"/>
        </w:numPr>
        <w:spacing w:line="520" w:lineRule="exact"/>
        <w:rPr>
          <w:rFonts w:hint="default" w:ascii="Arial" w:hAnsi="Arial" w:cs="Arial"/>
          <w:bCs/>
          <w:color w:val="auto"/>
          <w:kern w:val="0"/>
          <w:sz w:val="22"/>
          <w:szCs w:val="24"/>
          <w:lang w:val="en-US" w:bidi="en-US"/>
        </w:rPr>
      </w:pPr>
      <w:r>
        <w:rPr>
          <w:rFonts w:ascii="Arial" w:hAnsi="Arial" w:cs="Arial"/>
          <w:bCs/>
          <w:kern w:val="0"/>
          <w:sz w:val="22"/>
          <w:szCs w:val="24"/>
          <w:lang w:bidi="en-US"/>
        </w:rPr>
        <w:t>询价采购项目预算金额：（人民币大写）</w:t>
      </w:r>
      <w:r>
        <w:rPr>
          <w:rFonts w:hint="eastAsia" w:ascii="Arial" w:hAnsi="Arial" w:cs="Arial"/>
          <w:bCs/>
          <w:kern w:val="0"/>
          <w:sz w:val="22"/>
          <w:szCs w:val="24"/>
          <w:lang w:val="en-US" w:eastAsia="zh-CN" w:bidi="en-US"/>
        </w:rPr>
        <w:t>伍</w:t>
      </w:r>
      <w:r>
        <w:rPr>
          <w:rFonts w:hint="eastAsia" w:ascii="Arial" w:hAnsi="Arial" w:cs="Arial"/>
          <w:bCs/>
          <w:kern w:val="0"/>
          <w:sz w:val="22"/>
          <w:szCs w:val="24"/>
          <w:lang w:bidi="en-US"/>
        </w:rPr>
        <w:t>万</w:t>
      </w:r>
      <w:r>
        <w:rPr>
          <w:rFonts w:hint="eastAsia" w:ascii="Arial" w:hAnsi="Arial" w:cs="Arial"/>
          <w:bCs/>
          <w:kern w:val="0"/>
          <w:sz w:val="22"/>
          <w:szCs w:val="24"/>
          <w:lang w:val="en-US" w:eastAsia="zh-CN" w:bidi="en-US"/>
        </w:rPr>
        <w:t>伍仟元</w:t>
      </w:r>
      <w:r>
        <w:rPr>
          <w:rFonts w:ascii="Arial" w:hAnsi="Arial" w:cs="Arial"/>
          <w:bCs/>
          <w:kern w:val="0"/>
          <w:sz w:val="22"/>
          <w:szCs w:val="24"/>
          <w:lang w:bidi="en-US"/>
        </w:rPr>
        <w:t>整（¥</w:t>
      </w:r>
      <w:r>
        <w:rPr>
          <w:rFonts w:hint="eastAsia" w:ascii="Arial" w:hAnsi="Arial" w:cs="Arial"/>
          <w:bCs/>
          <w:kern w:val="0"/>
          <w:sz w:val="22"/>
          <w:szCs w:val="24"/>
          <w:lang w:val="en-US" w:eastAsia="zh-CN" w:bidi="en-US"/>
        </w:rPr>
        <w:t>55000.00</w:t>
      </w:r>
      <w:r>
        <w:rPr>
          <w:rFonts w:ascii="Arial" w:hAnsi="Arial" w:cs="Arial"/>
          <w:bCs/>
          <w:kern w:val="0"/>
          <w:sz w:val="22"/>
          <w:szCs w:val="24"/>
          <w:lang w:bidi="en-US"/>
        </w:rPr>
        <w:t>）</w:t>
      </w:r>
    </w:p>
    <w:p w14:paraId="3AE1F2C9">
      <w:pPr>
        <w:numPr>
          <w:ilvl w:val="0"/>
          <w:numId w:val="1"/>
        </w:numPr>
        <w:spacing w:line="520" w:lineRule="exact"/>
        <w:rPr>
          <w:rFonts w:hint="default" w:ascii="Arial" w:hAnsi="Arial" w:cs="Arial"/>
          <w:bCs/>
          <w:color w:val="auto"/>
          <w:kern w:val="0"/>
          <w:sz w:val="22"/>
          <w:szCs w:val="24"/>
          <w:lang w:val="en-US" w:bidi="en-US"/>
        </w:rPr>
      </w:pPr>
      <w:r>
        <w:rPr>
          <w:rFonts w:hint="eastAsia" w:ascii="Arial" w:hAnsi="Arial" w:cs="Arial"/>
          <w:bCs/>
          <w:color w:val="auto"/>
          <w:kern w:val="0"/>
          <w:sz w:val="22"/>
          <w:szCs w:val="24"/>
          <w:lang w:bidi="en-US"/>
        </w:rPr>
        <w:t>评标方法：</w:t>
      </w:r>
      <w:r>
        <w:rPr>
          <w:rFonts w:hint="eastAsia" w:ascii="Arial" w:hAnsi="Arial" w:cs="Arial"/>
          <w:bCs/>
          <w:color w:val="auto"/>
          <w:kern w:val="0"/>
          <w:sz w:val="22"/>
          <w:szCs w:val="24"/>
          <w:lang w:val="en-US" w:eastAsia="zh-CN" w:bidi="en-US"/>
        </w:rPr>
        <w:t xml:space="preserve"> </w:t>
      </w:r>
      <w:r>
        <w:rPr>
          <w:rFonts w:hint="eastAsia" w:ascii="Arial" w:hAnsi="Arial" w:cs="Arial"/>
          <w:bCs/>
          <w:kern w:val="0"/>
          <w:sz w:val="22"/>
          <w:szCs w:val="24"/>
          <w:lang w:bidi="en-US"/>
        </w:rPr>
        <w:t>最低评标价法</w:t>
      </w:r>
      <w:r>
        <w:rPr>
          <w:rFonts w:hint="eastAsia" w:ascii="Arial" w:hAnsi="Arial" w:cs="Arial"/>
          <w:bCs/>
          <w:kern w:val="0"/>
          <w:sz w:val="22"/>
          <w:szCs w:val="24"/>
          <w:lang w:eastAsia="zh-CN" w:bidi="en-US"/>
        </w:rPr>
        <w:t>，</w:t>
      </w:r>
      <w:r>
        <w:rPr>
          <w:rFonts w:hint="eastAsia" w:ascii="Arial" w:hAnsi="Arial" w:cs="Arial"/>
          <w:bCs/>
          <w:color w:val="auto"/>
          <w:kern w:val="0"/>
          <w:sz w:val="22"/>
          <w:szCs w:val="24"/>
          <w:lang w:bidi="en-US"/>
        </w:rPr>
        <w:t>按让利率报价</w:t>
      </w:r>
    </w:p>
    <w:p w14:paraId="48EAFC50">
      <w:pPr>
        <w:numPr>
          <w:ilvl w:val="0"/>
          <w:numId w:val="1"/>
        </w:numPr>
        <w:rPr>
          <w:rFonts w:ascii="Arial" w:hAnsi="Arial" w:cs="Arial"/>
          <w:bCs/>
          <w:kern w:val="0"/>
          <w:sz w:val="22"/>
          <w:szCs w:val="24"/>
          <w:lang w:bidi="en-US"/>
        </w:rPr>
      </w:pPr>
      <w:r>
        <w:rPr>
          <w:rFonts w:ascii="Arial" w:hAnsi="Arial" w:cs="Arial"/>
          <w:bCs/>
          <w:color w:val="auto"/>
          <w:kern w:val="0"/>
          <w:sz w:val="22"/>
          <w:szCs w:val="24"/>
          <w:lang w:bidi="en-US"/>
        </w:rPr>
        <w:t>采购</w:t>
      </w:r>
      <w:r>
        <w:rPr>
          <w:rFonts w:hint="eastAsia" w:ascii="Arial" w:hAnsi="Arial" w:cs="Arial"/>
          <w:bCs/>
          <w:color w:val="auto"/>
          <w:kern w:val="0"/>
          <w:sz w:val="22"/>
          <w:szCs w:val="24"/>
          <w:lang w:bidi="en-US"/>
        </w:rPr>
        <w:t>要</w:t>
      </w:r>
      <w:r>
        <w:rPr>
          <w:rFonts w:ascii="Arial" w:hAnsi="Arial" w:cs="Arial"/>
          <w:bCs/>
          <w:kern w:val="0"/>
          <w:sz w:val="22"/>
          <w:szCs w:val="24"/>
          <w:lang w:bidi="en-US"/>
        </w:rPr>
        <w:t>求</w:t>
      </w:r>
    </w:p>
    <w:p w14:paraId="75D6DB85">
      <w:pPr>
        <w:pStyle w:val="7"/>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Style w:val="1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851"/>
        <w:gridCol w:w="7759"/>
        <w:gridCol w:w="375"/>
        <w:gridCol w:w="465"/>
      </w:tblGrid>
      <w:tr w14:paraId="41246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16" w:type="dxa"/>
            <w:vAlign w:val="center"/>
          </w:tcPr>
          <w:p w14:paraId="23B0FEA0">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center"/>
          </w:tcPr>
          <w:p w14:paraId="12B76B21">
            <w:pPr>
              <w:widowControl/>
              <w:jc w:val="center"/>
              <w:rPr>
                <w:rFonts w:ascii="Arial" w:hAnsi="Arial" w:cs="Arial"/>
                <w:color w:val="000000"/>
                <w:kern w:val="0"/>
                <w:szCs w:val="21"/>
              </w:rPr>
            </w:pPr>
            <w:r>
              <w:rPr>
                <w:rFonts w:ascii="Arial" w:hAnsi="Arial" w:cs="Arial"/>
                <w:color w:val="000000"/>
                <w:kern w:val="0"/>
                <w:szCs w:val="21"/>
              </w:rPr>
              <w:t>名称</w:t>
            </w:r>
          </w:p>
        </w:tc>
        <w:tc>
          <w:tcPr>
            <w:tcW w:w="7759" w:type="dxa"/>
            <w:shd w:val="clear" w:color="auto" w:fill="auto"/>
            <w:noWrap/>
            <w:vAlign w:val="center"/>
          </w:tcPr>
          <w:p w14:paraId="288B6895">
            <w:pPr>
              <w:widowControl/>
              <w:jc w:val="center"/>
              <w:rPr>
                <w:rFonts w:ascii="Arial" w:hAnsi="Arial" w:cs="Arial"/>
                <w:color w:val="000000"/>
                <w:kern w:val="0"/>
                <w:szCs w:val="21"/>
              </w:rPr>
            </w:pPr>
            <w:r>
              <w:rPr>
                <w:rFonts w:hint="eastAsia" w:ascii="Arial" w:hAnsi="Arial" w:cs="Arial"/>
                <w:kern w:val="0"/>
                <w:szCs w:val="21"/>
              </w:rPr>
              <w:t>参数</w:t>
            </w:r>
            <w:r>
              <w:rPr>
                <w:rFonts w:hint="eastAsia" w:ascii="Arial" w:hAnsi="Arial" w:cs="Arial"/>
                <w:color w:val="000000"/>
                <w:kern w:val="0"/>
                <w:szCs w:val="21"/>
              </w:rPr>
              <w:t>要求</w:t>
            </w:r>
          </w:p>
        </w:tc>
        <w:tc>
          <w:tcPr>
            <w:tcW w:w="375" w:type="dxa"/>
            <w:shd w:val="clear" w:color="auto" w:fill="auto"/>
            <w:noWrap/>
            <w:vAlign w:val="center"/>
          </w:tcPr>
          <w:p w14:paraId="482FA216">
            <w:pPr>
              <w:widowControl/>
              <w:jc w:val="center"/>
              <w:rPr>
                <w:rFonts w:ascii="Arial" w:hAnsi="Arial" w:cs="Arial"/>
                <w:color w:val="000000"/>
                <w:kern w:val="0"/>
                <w:szCs w:val="21"/>
              </w:rPr>
            </w:pPr>
            <w:r>
              <w:rPr>
                <w:rFonts w:hint="eastAsia" w:ascii="Arial" w:hAnsi="Arial" w:cs="Arial"/>
                <w:color w:val="000000"/>
                <w:kern w:val="0"/>
                <w:szCs w:val="21"/>
              </w:rPr>
              <w:t>数量</w:t>
            </w:r>
          </w:p>
        </w:tc>
        <w:tc>
          <w:tcPr>
            <w:tcW w:w="465" w:type="dxa"/>
            <w:shd w:val="clear" w:color="auto" w:fill="auto"/>
            <w:noWrap/>
            <w:vAlign w:val="center"/>
          </w:tcPr>
          <w:p w14:paraId="4D5D442D">
            <w:pPr>
              <w:widowControl/>
              <w:jc w:val="center"/>
              <w:rPr>
                <w:rFonts w:ascii="Arial" w:hAnsi="Arial" w:cs="Arial"/>
                <w:color w:val="000000"/>
                <w:kern w:val="0"/>
                <w:szCs w:val="21"/>
              </w:rPr>
            </w:pPr>
            <w:r>
              <w:rPr>
                <w:rFonts w:hint="eastAsia" w:ascii="Arial" w:hAnsi="Arial" w:cs="Arial"/>
                <w:color w:val="000000"/>
                <w:kern w:val="0"/>
                <w:szCs w:val="21"/>
              </w:rPr>
              <w:t>单位</w:t>
            </w:r>
          </w:p>
        </w:tc>
      </w:tr>
      <w:tr w14:paraId="09689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4" w:hRule="atLeast"/>
          <w:jc w:val="center"/>
        </w:trPr>
        <w:tc>
          <w:tcPr>
            <w:tcW w:w="616" w:type="dxa"/>
          </w:tcPr>
          <w:p w14:paraId="541DEB79">
            <w:pPr>
              <w:widowControl/>
              <w:rPr>
                <w:rFonts w:ascii="Arial" w:hAnsi="Arial" w:cs="Arial"/>
                <w:kern w:val="0"/>
                <w:szCs w:val="21"/>
              </w:rPr>
            </w:pPr>
            <w:r>
              <w:rPr>
                <w:rFonts w:ascii="Arial" w:hAnsi="Arial" w:cs="Arial"/>
                <w:kern w:val="0"/>
                <w:szCs w:val="21"/>
              </w:rPr>
              <w:t>1</w:t>
            </w:r>
          </w:p>
        </w:tc>
        <w:tc>
          <w:tcPr>
            <w:tcW w:w="851" w:type="dxa"/>
            <w:shd w:val="clear" w:color="auto" w:fill="auto"/>
            <w:noWrap/>
          </w:tcPr>
          <w:p w14:paraId="5D490E7F">
            <w:pPr>
              <w:widowControl/>
              <w:rPr>
                <w:rFonts w:ascii="Arial" w:hAnsi="Arial" w:cs="Arial"/>
                <w:kern w:val="0"/>
                <w:szCs w:val="21"/>
              </w:rPr>
            </w:pPr>
            <w:r>
              <w:rPr>
                <w:rFonts w:hint="eastAsia" w:ascii="Arial" w:hAnsi="Arial" w:cs="Arial"/>
                <w:color w:val="000000"/>
                <w:kern w:val="0"/>
                <w:szCs w:val="21"/>
                <w:lang w:val="en-US" w:eastAsia="zh-CN"/>
              </w:rPr>
              <w:t>2026年度</w:t>
            </w:r>
            <w:r>
              <w:rPr>
                <w:rFonts w:hint="eastAsia" w:ascii="Arial" w:hAnsi="Arial" w:cs="Arial"/>
                <w:color w:val="000000"/>
                <w:kern w:val="0"/>
                <w:szCs w:val="21"/>
              </w:rPr>
              <w:t>零星工程设计服务</w:t>
            </w:r>
          </w:p>
        </w:tc>
        <w:tc>
          <w:tcPr>
            <w:tcW w:w="7759" w:type="dxa"/>
            <w:shd w:val="clear" w:color="auto" w:fill="auto"/>
            <w:noWrap/>
          </w:tcPr>
          <w:p w14:paraId="012B5475">
            <w:pPr>
              <w:spacing w:line="360" w:lineRule="auto"/>
              <w:rPr>
                <w:rFonts w:hint="eastAsia"/>
                <w:highlight w:val="none"/>
              </w:rPr>
            </w:pPr>
            <w:r>
              <w:rPr>
                <w:rFonts w:hint="eastAsia" w:ascii="宋体" w:hAnsi="宋体" w:cs="宋体"/>
                <w:b/>
                <w:bCs w:val="0"/>
                <w:szCs w:val="21"/>
                <w:highlight w:val="none"/>
              </w:rPr>
              <w:t>一、</w:t>
            </w:r>
            <w:r>
              <w:rPr>
                <w:rFonts w:hint="eastAsia"/>
                <w:highlight w:val="none"/>
              </w:rPr>
              <w:t>项目范围：</w:t>
            </w:r>
            <w:r>
              <w:rPr>
                <w:rFonts w:hint="eastAsia" w:ascii="宋体" w:hAnsi="宋体" w:cs="宋体"/>
                <w:bCs/>
                <w:strike w:val="0"/>
                <w:dstrike w:val="0"/>
                <w:szCs w:val="21"/>
                <w:highlight w:val="none"/>
              </w:rPr>
              <w:t>柳州职业技术</w:t>
            </w:r>
            <w:r>
              <w:rPr>
                <w:rFonts w:hint="eastAsia" w:ascii="宋体" w:hAnsi="宋体" w:cs="宋体"/>
                <w:bCs/>
                <w:strike w:val="0"/>
                <w:dstrike w:val="0"/>
                <w:szCs w:val="21"/>
                <w:highlight w:val="none"/>
                <w:lang w:val="en-US" w:eastAsia="zh-CN"/>
              </w:rPr>
              <w:t>大学</w:t>
            </w:r>
            <w:r>
              <w:rPr>
                <w:rFonts w:hint="eastAsia" w:ascii="宋体" w:hAnsi="宋体" w:cs="宋体"/>
                <w:bCs/>
                <w:strike w:val="0"/>
                <w:dstrike w:val="0"/>
                <w:szCs w:val="21"/>
                <w:highlight w:val="none"/>
              </w:rPr>
              <w:t>社湾、官塘两个校区内</w:t>
            </w:r>
            <w:r>
              <w:rPr>
                <w:rFonts w:hint="eastAsia"/>
                <w:strike w:val="0"/>
                <w:dstrike w:val="0"/>
                <w:highlight w:val="none"/>
                <w:lang w:val="en-US" w:eastAsia="zh-CN"/>
              </w:rPr>
              <w:t>投资金额</w:t>
            </w:r>
            <w:r>
              <w:rPr>
                <w:rFonts w:hint="eastAsia"/>
                <w:strike w:val="0"/>
                <w:dstrike w:val="0"/>
                <w:highlight w:val="none"/>
              </w:rPr>
              <w:t>5-60万元</w:t>
            </w:r>
            <w:r>
              <w:rPr>
                <w:rFonts w:hint="eastAsia"/>
                <w:strike w:val="0"/>
                <w:dstrike w:val="0"/>
                <w:highlight w:val="none"/>
                <w:lang w:val="en-US" w:eastAsia="zh-CN"/>
              </w:rPr>
              <w:t>的零星维修改造项目</w:t>
            </w:r>
          </w:p>
          <w:p w14:paraId="30E83F18">
            <w:pPr>
              <w:spacing w:line="360" w:lineRule="auto"/>
              <w:rPr>
                <w:rFonts w:hint="eastAsia" w:ascii="宋体" w:hAnsi="宋体"/>
                <w:szCs w:val="21"/>
                <w:highlight w:val="none"/>
              </w:rPr>
            </w:pPr>
            <w:r>
              <w:rPr>
                <w:rFonts w:hint="eastAsia" w:ascii="宋体" w:hAnsi="宋体" w:cs="宋体"/>
                <w:b w:val="0"/>
                <w:bCs/>
                <w:szCs w:val="21"/>
                <w:highlight w:val="none"/>
              </w:rPr>
              <w:t>二、</w:t>
            </w:r>
            <w:r>
              <w:rPr>
                <w:rFonts w:hint="eastAsia" w:ascii="宋体" w:hAnsi="宋体" w:cs="宋体"/>
                <w:b/>
                <w:bCs w:val="0"/>
                <w:szCs w:val="21"/>
                <w:highlight w:val="none"/>
              </w:rPr>
              <w:t>按让利率报价，</w:t>
            </w:r>
            <w:r>
              <w:rPr>
                <w:rFonts w:hint="eastAsia"/>
                <w:b/>
                <w:bCs w:val="0"/>
                <w:highlight w:val="none"/>
                <w:lang w:val="en-US" w:eastAsia="zh-CN"/>
              </w:rPr>
              <w:t>让利率报价不得低于18%，</w:t>
            </w:r>
            <w:r>
              <w:rPr>
                <w:rFonts w:hint="eastAsia" w:ascii="宋体" w:hAnsi="宋体" w:cs="宋体"/>
                <w:b/>
                <w:bCs w:val="0"/>
                <w:szCs w:val="21"/>
                <w:highlight w:val="none"/>
              </w:rPr>
              <w:t>在全部满足采购文件实质性要求前提下，以让利率最高者</w:t>
            </w:r>
            <w:r>
              <w:rPr>
                <w:rFonts w:hint="eastAsia" w:ascii="宋体" w:hAnsi="宋体" w:cs="宋体"/>
                <w:b/>
                <w:bCs w:val="0"/>
                <w:szCs w:val="21"/>
                <w:highlight w:val="none"/>
                <w:lang w:val="en-US" w:eastAsia="zh-CN"/>
              </w:rPr>
              <w:t>成交</w:t>
            </w:r>
            <w:r>
              <w:rPr>
                <w:rFonts w:hint="eastAsia" w:ascii="宋体" w:hAnsi="宋体" w:cs="宋体"/>
                <w:b/>
                <w:bCs w:val="0"/>
                <w:szCs w:val="21"/>
                <w:highlight w:val="none"/>
              </w:rPr>
              <w:t>。</w:t>
            </w:r>
            <w:r>
              <w:rPr>
                <w:rFonts w:hint="eastAsia" w:asciiTheme="majorEastAsia" w:hAnsiTheme="majorEastAsia" w:eastAsiaTheme="majorEastAsia"/>
                <w:b w:val="0"/>
                <w:bCs/>
                <w:highlight w:val="none"/>
              </w:rPr>
              <w:t>合</w:t>
            </w:r>
            <w:r>
              <w:rPr>
                <w:rFonts w:hint="eastAsia" w:asciiTheme="majorEastAsia" w:hAnsiTheme="majorEastAsia" w:eastAsiaTheme="majorEastAsia"/>
                <w:highlight w:val="none"/>
              </w:rPr>
              <w:t>同签订之日起</w:t>
            </w:r>
            <w:r>
              <w:rPr>
                <w:rFonts w:hint="eastAsia" w:asciiTheme="majorEastAsia" w:hAnsiTheme="majorEastAsia" w:eastAsiaTheme="majorEastAsia"/>
                <w:highlight w:val="none"/>
                <w:lang w:val="en-US" w:eastAsia="zh-CN"/>
              </w:rPr>
              <w:t>一</w:t>
            </w:r>
            <w:r>
              <w:rPr>
                <w:rFonts w:hint="eastAsia" w:asciiTheme="majorEastAsia" w:hAnsiTheme="majorEastAsia" w:eastAsiaTheme="majorEastAsia"/>
                <w:highlight w:val="none"/>
              </w:rPr>
              <w:t>年（或合同金额执行完毕止）</w:t>
            </w:r>
            <w:r>
              <w:rPr>
                <w:rFonts w:hint="eastAsia" w:ascii="宋体" w:hAnsi="宋体" w:eastAsiaTheme="majorEastAsia"/>
                <w:szCs w:val="21"/>
                <w:highlight w:val="none"/>
                <w:lang w:eastAsia="zh-CN"/>
              </w:rPr>
              <w:t>，</w:t>
            </w:r>
            <w:r>
              <w:rPr>
                <w:rFonts w:hint="eastAsia" w:ascii="宋体" w:hAnsi="宋体"/>
                <w:szCs w:val="21"/>
                <w:highlight w:val="none"/>
              </w:rPr>
              <w:t>总结算金额</w:t>
            </w:r>
            <w:r>
              <w:rPr>
                <w:rFonts w:hint="eastAsia" w:ascii="宋体" w:hAnsi="宋体"/>
                <w:szCs w:val="21"/>
                <w:highlight w:val="none"/>
                <w:lang w:val="en-US" w:eastAsia="zh-CN"/>
              </w:rPr>
              <w:t>上限</w:t>
            </w:r>
            <w:r>
              <w:rPr>
                <w:rFonts w:hint="eastAsia" w:ascii="宋体" w:hAnsi="宋体"/>
                <w:szCs w:val="21"/>
                <w:highlight w:val="none"/>
              </w:rPr>
              <w:t>不超过</w:t>
            </w:r>
            <w:r>
              <w:rPr>
                <w:rFonts w:hint="eastAsia" w:ascii="宋体" w:hAnsi="宋体"/>
                <w:szCs w:val="21"/>
                <w:highlight w:val="none"/>
                <w:lang w:val="en-US" w:eastAsia="zh-CN"/>
              </w:rPr>
              <w:t>5.5</w:t>
            </w:r>
            <w:r>
              <w:rPr>
                <w:rFonts w:hint="eastAsia" w:ascii="宋体" w:hAnsi="宋体"/>
                <w:szCs w:val="21"/>
                <w:highlight w:val="none"/>
              </w:rPr>
              <w:t>万元。</w:t>
            </w:r>
          </w:p>
          <w:p w14:paraId="10AC9553">
            <w:pPr>
              <w:spacing w:line="360" w:lineRule="auto"/>
              <w:rPr>
                <w:rFonts w:hint="eastAsia" w:ascii="宋体" w:hAnsi="宋体"/>
                <w:szCs w:val="21"/>
                <w:highlight w:val="none"/>
              </w:rPr>
            </w:pPr>
            <w:r>
              <w:rPr>
                <w:rFonts w:ascii="Arial" w:hAnsi="Arial" w:eastAsia="宋体" w:cs="Arial"/>
                <w:i w:val="0"/>
                <w:iCs w:val="0"/>
                <w:caps w:val="0"/>
                <w:color w:val="000000"/>
                <w:spacing w:val="0"/>
                <w:sz w:val="19"/>
                <w:szCs w:val="19"/>
                <w:highlight w:val="none"/>
                <w:shd w:val="clear" w:fill="FFFFFF"/>
              </w:rPr>
              <w:t>设计服务费依据</w:t>
            </w:r>
            <w:r>
              <w:rPr>
                <w:rFonts w:hint="eastAsia" w:ascii="宋体" w:hAnsi="宋体" w:eastAsia="宋体" w:cs="宋体"/>
                <w:i w:val="0"/>
                <w:iCs w:val="0"/>
                <w:caps w:val="0"/>
                <w:color w:val="000000"/>
                <w:spacing w:val="0"/>
                <w:sz w:val="19"/>
                <w:szCs w:val="19"/>
                <w:highlight w:val="none"/>
                <w:shd w:val="clear" w:fill="FFFFFF"/>
              </w:rPr>
              <w:t>《广西工程勘察设计收费指导标准(2020版)》，以工程招标控制价为基数，按设计费率及中标让利率取费；</w:t>
            </w:r>
            <w:r>
              <w:rPr>
                <w:rFonts w:hint="default" w:ascii="Arial" w:hAnsi="Arial" w:eastAsia="宋体" w:cs="Arial"/>
                <w:i w:val="0"/>
                <w:iCs w:val="0"/>
                <w:caps w:val="0"/>
                <w:color w:val="000000"/>
                <w:spacing w:val="0"/>
                <w:sz w:val="19"/>
                <w:szCs w:val="19"/>
                <w:highlight w:val="none"/>
                <w:shd w:val="clear" w:fill="FFFFFF"/>
              </w:rPr>
              <w:t>设计费=收费基数×费率×专业系数×复杂系数×（1-让利率）</w:t>
            </w:r>
          </w:p>
          <w:p w14:paraId="5040AEBC">
            <w:pPr>
              <w:spacing w:line="360" w:lineRule="auto"/>
              <w:rPr>
                <w:rFonts w:hint="eastAsia"/>
                <w:b w:val="0"/>
                <w:bCs/>
                <w:strike/>
                <w:dstrike w:val="0"/>
                <w:highlight w:val="none"/>
              </w:rPr>
            </w:pPr>
            <w:r>
              <w:rPr>
                <w:rFonts w:hint="eastAsia" w:ascii="宋体" w:hAnsi="宋体" w:cs="宋体"/>
                <w:b w:val="0"/>
                <w:bCs/>
                <w:szCs w:val="21"/>
                <w:highlight w:val="none"/>
              </w:rPr>
              <w:t>三、</w:t>
            </w:r>
            <w:r>
              <w:rPr>
                <w:rFonts w:hint="eastAsia"/>
                <w:b w:val="0"/>
                <w:bCs/>
                <w:highlight w:val="none"/>
              </w:rPr>
              <w:t>设计服务内容及要求</w:t>
            </w:r>
          </w:p>
          <w:p w14:paraId="22EEA1B5">
            <w:pPr>
              <w:spacing w:line="360" w:lineRule="auto"/>
              <w:rPr>
                <w:rFonts w:hint="eastAsia"/>
                <w:highlight w:val="none"/>
              </w:rPr>
            </w:pPr>
            <w:r>
              <w:rPr>
                <w:rFonts w:hint="eastAsia"/>
                <w:highlight w:val="none"/>
              </w:rPr>
              <w:t>（一）</w:t>
            </w:r>
            <w:r>
              <w:rPr>
                <w:rFonts w:hint="eastAsia"/>
              </w:rPr>
              <w:t>全流程设计服务</w:t>
            </w:r>
          </w:p>
          <w:p w14:paraId="43832F2A">
            <w:pPr>
              <w:spacing w:line="360" w:lineRule="auto"/>
              <w:rPr>
                <w:rFonts w:hint="eastAsia"/>
              </w:rPr>
            </w:pPr>
            <w:r>
              <w:rPr>
                <w:rFonts w:hint="eastAsia"/>
                <w:lang w:val="en-US" w:eastAsia="zh-CN"/>
              </w:rPr>
              <w:t>1.</w:t>
            </w:r>
            <w:r>
              <w:rPr>
                <w:rFonts w:hint="eastAsia"/>
              </w:rPr>
              <w:t>前期方案设计</w:t>
            </w:r>
          </w:p>
          <w:p w14:paraId="144657D6">
            <w:pPr>
              <w:spacing w:line="360" w:lineRule="auto"/>
              <w:rPr>
                <w:rFonts w:hint="eastAsia"/>
              </w:rPr>
            </w:pPr>
            <w:r>
              <w:rPr>
                <w:rFonts w:hint="eastAsia" w:ascii="微软雅黑" w:hAnsi="微软雅黑" w:eastAsia="微软雅黑" w:cs="微软雅黑"/>
              </w:rPr>
              <w:t>⑴</w:t>
            </w:r>
            <w:r>
              <w:rPr>
                <w:rFonts w:hint="eastAsia"/>
              </w:rPr>
              <w:t>需求对接：与</w:t>
            </w:r>
            <w:r>
              <w:rPr>
                <w:rFonts w:hint="eastAsia"/>
                <w:lang w:val="en-US" w:eastAsia="zh-CN"/>
              </w:rPr>
              <w:t>采购人</w:t>
            </w:r>
            <w:r>
              <w:rPr>
                <w:rFonts w:hint="eastAsia"/>
              </w:rPr>
              <w:t>使用部门沟通功能需求，结合现场勘察（需实地测量建筑尺寸、现状缺陷）形成设计草案；</w:t>
            </w:r>
          </w:p>
          <w:p w14:paraId="25C12534">
            <w:pPr>
              <w:spacing w:line="360" w:lineRule="auto"/>
              <w:rPr>
                <w:rFonts w:hint="eastAsia"/>
              </w:rPr>
            </w:pPr>
            <w:r>
              <w:rPr>
                <w:rFonts w:hint="eastAsia" w:ascii="宋体" w:hAnsi="宋体" w:eastAsia="宋体" w:cs="宋体"/>
              </w:rPr>
              <w:t>⑵</w:t>
            </w:r>
            <w:r>
              <w:rPr>
                <w:rFonts w:hint="eastAsia"/>
              </w:rPr>
              <w:t>方案深化：提供 2-3 套概念设计方案（含平面图、效果图、设计说明），重点体现实用性（如教学动线优化）、安全性（如防滑地面、疏散通道宽度）及经济性（控制装修标准）；</w:t>
            </w:r>
          </w:p>
          <w:p w14:paraId="7D0F8DD0">
            <w:pPr>
              <w:spacing w:line="360" w:lineRule="auto"/>
              <w:rPr>
                <w:rFonts w:hint="eastAsia"/>
              </w:rPr>
            </w:pPr>
            <w:r>
              <w:rPr>
                <w:rFonts w:hint="eastAsia" w:ascii="宋体" w:hAnsi="宋体" w:eastAsia="宋体" w:cs="宋体"/>
              </w:rPr>
              <w:t>⑶</w:t>
            </w:r>
            <w:r>
              <w:rPr>
                <w:rFonts w:hint="eastAsia"/>
              </w:rPr>
              <w:t>合规性审查：确保方案符合《民用建筑设计统一标准》（GB 50352-2019）</w:t>
            </w:r>
            <w:r>
              <w:rPr>
                <w:rFonts w:hint="eastAsia"/>
                <w:lang w:eastAsia="zh-CN"/>
              </w:rPr>
              <w:t>、</w:t>
            </w:r>
            <w:r>
              <w:rPr>
                <w:rFonts w:hint="eastAsia"/>
              </w:rPr>
              <w:t>《教育建筑设计规范》（GB 50099-2011）、《建筑内部装修设计防火规范》等强制性标准。</w:t>
            </w:r>
          </w:p>
          <w:p w14:paraId="0B9A50F8">
            <w:pPr>
              <w:spacing w:line="360" w:lineRule="auto"/>
              <w:rPr>
                <w:rFonts w:hint="eastAsia"/>
              </w:rPr>
            </w:pPr>
            <w:r>
              <w:rPr>
                <w:rFonts w:hint="eastAsia"/>
                <w:lang w:val="en-US" w:eastAsia="zh-CN"/>
              </w:rPr>
              <w:t>2.</w:t>
            </w:r>
            <w:r>
              <w:rPr>
                <w:rFonts w:hint="eastAsia"/>
              </w:rPr>
              <w:t>施工图设计</w:t>
            </w:r>
          </w:p>
          <w:p w14:paraId="2BC95702">
            <w:pPr>
              <w:spacing w:line="360" w:lineRule="auto"/>
              <w:rPr>
                <w:rFonts w:hint="eastAsia" w:eastAsiaTheme="minorEastAsia"/>
                <w:lang w:eastAsia="zh-CN"/>
              </w:rPr>
            </w:pPr>
            <w:r>
              <w:rPr>
                <w:rFonts w:hint="eastAsia" w:ascii="微软雅黑" w:hAnsi="微软雅黑" w:eastAsia="微软雅黑" w:cs="微软雅黑"/>
              </w:rPr>
              <w:t>⑴</w:t>
            </w:r>
            <w:r>
              <w:rPr>
                <w:rFonts w:hint="eastAsia"/>
              </w:rPr>
              <w:t>图纸编制：出具完整施工图纸（含建筑、结构、水电、消防等专业），深度需满足《建筑工程设计文件编制深度规定》，包括：平面图（标注尺寸、材料做法）、立面图、剖面图；节点大样图（如吊顶构造、管线排布）</w:t>
            </w:r>
            <w:r>
              <w:rPr>
                <w:rFonts w:hint="eastAsia"/>
                <w:lang w:val="en-US" w:eastAsia="zh-CN"/>
              </w:rPr>
              <w:t>等</w:t>
            </w:r>
            <w:r>
              <w:rPr>
                <w:rFonts w:hint="eastAsia"/>
                <w:lang w:eastAsia="zh-CN"/>
              </w:rPr>
              <w:t>。</w:t>
            </w:r>
          </w:p>
          <w:p w14:paraId="60FBB357">
            <w:pPr>
              <w:spacing w:line="360" w:lineRule="auto"/>
              <w:rPr>
                <w:rFonts w:hint="eastAsia"/>
              </w:rPr>
            </w:pPr>
            <w:r>
              <w:rPr>
                <w:rFonts w:hint="eastAsia" w:ascii="宋体" w:hAnsi="宋体" w:eastAsia="宋体" w:cs="宋体"/>
              </w:rPr>
              <w:t>⑵</w:t>
            </w:r>
            <w:r>
              <w:rPr>
                <w:rFonts w:hint="eastAsia"/>
              </w:rPr>
              <w:t>预算配合：</w:t>
            </w:r>
            <w:r>
              <w:rPr>
                <w:rFonts w:hint="eastAsia"/>
                <w:lang w:val="en-US" w:eastAsia="zh-CN"/>
              </w:rPr>
              <w:t>本项目均为5-60万以下的零星工程，可以省略初步设计环节，但应配合出具单个项目的投资概算；</w:t>
            </w:r>
            <w:r>
              <w:rPr>
                <w:rFonts w:hint="eastAsia"/>
              </w:rPr>
              <w:t>协助</w:t>
            </w:r>
            <w:r>
              <w:rPr>
                <w:rFonts w:hint="eastAsia"/>
                <w:lang w:val="en-US" w:eastAsia="zh-CN"/>
              </w:rPr>
              <w:t>采购人单位</w:t>
            </w:r>
            <w:r>
              <w:rPr>
                <w:rFonts w:hint="eastAsia"/>
              </w:rPr>
              <w:t>或造价单位进行工程量核算，提供材料选型建议（如环保涂料、节能灯具）以控制造价。</w:t>
            </w:r>
          </w:p>
          <w:p w14:paraId="6388876F">
            <w:pPr>
              <w:spacing w:line="360" w:lineRule="auto"/>
              <w:rPr>
                <w:rFonts w:hint="eastAsia"/>
              </w:rPr>
            </w:pPr>
            <w:r>
              <w:rPr>
                <w:rFonts w:hint="eastAsia"/>
                <w:lang w:val="en-US" w:eastAsia="zh-CN"/>
              </w:rPr>
              <w:t>3.</w:t>
            </w:r>
            <w:r>
              <w:rPr>
                <w:rFonts w:hint="eastAsia"/>
              </w:rPr>
              <w:t>施工配合服务</w:t>
            </w:r>
          </w:p>
          <w:p w14:paraId="15F28016">
            <w:pPr>
              <w:spacing w:line="360" w:lineRule="auto"/>
              <w:rPr>
                <w:rFonts w:hint="eastAsia"/>
              </w:rPr>
            </w:pPr>
            <w:r>
              <w:rPr>
                <w:rFonts w:hint="eastAsia" w:ascii="宋体" w:hAnsi="宋体" w:eastAsia="宋体" w:cs="宋体"/>
              </w:rPr>
              <w:t>⑴</w:t>
            </w:r>
            <w:r>
              <w:rPr>
                <w:rFonts w:hint="eastAsia"/>
              </w:rPr>
              <w:t>技术交底：向施工单位解读设计意图，解答图纸疑问；</w:t>
            </w:r>
          </w:p>
          <w:p w14:paraId="6FE36D21">
            <w:pPr>
              <w:spacing w:line="360" w:lineRule="auto"/>
              <w:rPr>
                <w:rFonts w:hint="eastAsia"/>
              </w:rPr>
            </w:pPr>
            <w:r>
              <w:rPr>
                <w:rFonts w:hint="eastAsia" w:ascii="宋体" w:hAnsi="宋体" w:eastAsia="宋体" w:cs="宋体"/>
              </w:rPr>
              <w:t>⑵</w:t>
            </w:r>
            <w:r>
              <w:rPr>
                <w:rFonts w:hint="eastAsia"/>
              </w:rPr>
              <w:t>现场变更处理：对施工中需调整的设计（如现场条件不符），24 小时内提供修改方案（紧急情况需即时响应）；</w:t>
            </w:r>
          </w:p>
          <w:p w14:paraId="24F45945">
            <w:pPr>
              <w:spacing w:line="360" w:lineRule="auto"/>
              <w:rPr>
                <w:rFonts w:hint="eastAsia"/>
              </w:rPr>
            </w:pPr>
            <w:r>
              <w:rPr>
                <w:rFonts w:hint="eastAsia" w:ascii="宋体" w:hAnsi="宋体" w:eastAsia="宋体" w:cs="宋体"/>
              </w:rPr>
              <w:t>⑶</w:t>
            </w:r>
            <w:r>
              <w:rPr>
                <w:rFonts w:hint="eastAsia"/>
              </w:rPr>
              <w:t>验收参与：配合竣工验收，提供设计变更说明及竣工图审核意见。</w:t>
            </w:r>
          </w:p>
          <w:p w14:paraId="660114C5">
            <w:pPr>
              <w:spacing w:line="360" w:lineRule="auto"/>
              <w:rPr>
                <w:rFonts w:hint="eastAsia"/>
              </w:rPr>
            </w:pPr>
            <w:r>
              <w:rPr>
                <w:rFonts w:hint="eastAsia"/>
                <w:lang w:val="en-US" w:eastAsia="zh-CN"/>
              </w:rPr>
              <w:t>4.</w:t>
            </w:r>
            <w:r>
              <w:rPr>
                <w:rFonts w:hint="eastAsia"/>
              </w:rPr>
              <w:t>增值服务</w:t>
            </w:r>
          </w:p>
          <w:p w14:paraId="622837DB">
            <w:pPr>
              <w:spacing w:line="360" w:lineRule="auto"/>
              <w:rPr>
                <w:rFonts w:hint="eastAsia"/>
              </w:rPr>
            </w:pPr>
            <w:r>
              <w:rPr>
                <w:rFonts w:hint="eastAsia" w:ascii="微软雅黑" w:hAnsi="微软雅黑" w:eastAsia="微软雅黑" w:cs="微软雅黑"/>
                <w:lang w:val="en-US" w:eastAsia="zh-CN"/>
              </w:rPr>
              <w:t>⑴</w:t>
            </w:r>
            <w:r>
              <w:rPr>
                <w:rFonts w:hint="eastAsia"/>
              </w:rPr>
              <w:t>提供校园建筑标准化设计指引（如教室家具布局模板、卫生间无障碍设计标准）；</w:t>
            </w:r>
          </w:p>
          <w:p w14:paraId="0724027B">
            <w:pPr>
              <w:spacing w:line="360" w:lineRule="auto"/>
              <w:rPr>
                <w:rFonts w:hint="eastAsia"/>
              </w:rPr>
            </w:pPr>
            <w:r>
              <w:rPr>
                <w:rFonts w:hint="eastAsia" w:ascii="微软雅黑" w:hAnsi="微软雅黑" w:eastAsia="微软雅黑" w:cs="微软雅黑"/>
                <w:lang w:val="en-US" w:eastAsia="zh-CN"/>
              </w:rPr>
              <w:t>⑵</w:t>
            </w:r>
            <w:r>
              <w:rPr>
                <w:rFonts w:hint="eastAsia"/>
              </w:rPr>
              <w:t>定期推送新材料、新工艺信息（如装配式装修、环保建材），协助</w:t>
            </w:r>
            <w:r>
              <w:rPr>
                <w:rFonts w:hint="eastAsia"/>
                <w:lang w:val="en-US" w:eastAsia="zh-CN"/>
              </w:rPr>
              <w:t>采购人单位</w:t>
            </w:r>
            <w:r>
              <w:rPr>
                <w:rFonts w:hint="eastAsia"/>
              </w:rPr>
              <w:t>优化设计方案。</w:t>
            </w:r>
          </w:p>
          <w:p w14:paraId="48DC4EE7">
            <w:pPr>
              <w:numPr>
                <w:ilvl w:val="0"/>
                <w:numId w:val="2"/>
              </w:numPr>
              <w:spacing w:line="360" w:lineRule="auto"/>
              <w:rPr>
                <w:rFonts w:hint="eastAsia"/>
                <w:lang w:val="en-US" w:eastAsia="zh-CN"/>
              </w:rPr>
            </w:pPr>
            <w:r>
              <w:rPr>
                <w:rFonts w:hint="eastAsia"/>
                <w:lang w:val="en-US" w:eastAsia="zh-CN"/>
              </w:rPr>
              <w:t>人员配备要求</w:t>
            </w:r>
          </w:p>
          <w:p w14:paraId="2D7A8C5D">
            <w:pPr>
              <w:pStyle w:val="6"/>
              <w:spacing w:line="360" w:lineRule="auto"/>
              <w:rPr>
                <w:rFonts w:hint="eastAsia"/>
                <w:color w:val="auto"/>
                <w:lang w:eastAsia="zh-CN"/>
              </w:rPr>
            </w:pPr>
            <w:r>
              <w:rPr>
                <w:rFonts w:hint="eastAsia"/>
                <w:color w:val="auto"/>
                <w:lang w:val="en-US" w:eastAsia="zh-CN"/>
              </w:rPr>
              <w:t>1.</w:t>
            </w:r>
            <w:r>
              <w:rPr>
                <w:rFonts w:hint="eastAsia"/>
                <w:color w:val="auto"/>
              </w:rPr>
              <w:t>具有国家住建部或住建厅核发的建筑行业（建筑工程）设计乙级</w:t>
            </w:r>
            <w:r>
              <w:rPr>
                <w:rFonts w:hint="eastAsia"/>
                <w:color w:val="auto"/>
                <w:lang w:eastAsia="zh-CN"/>
              </w:rPr>
              <w:t>（</w:t>
            </w:r>
            <w:r>
              <w:rPr>
                <w:rFonts w:hint="eastAsia"/>
                <w:color w:val="auto"/>
                <w:lang w:val="en-US" w:eastAsia="zh-CN"/>
              </w:rPr>
              <w:t>含</w:t>
            </w:r>
            <w:r>
              <w:rPr>
                <w:rFonts w:hint="eastAsia"/>
                <w:color w:val="auto"/>
                <w:lang w:eastAsia="zh-CN"/>
              </w:rPr>
              <w:t>）</w:t>
            </w:r>
            <w:r>
              <w:rPr>
                <w:rFonts w:hint="eastAsia"/>
                <w:color w:val="auto"/>
              </w:rPr>
              <w:t>及以上资质</w:t>
            </w:r>
            <w:r>
              <w:rPr>
                <w:rFonts w:hint="eastAsia"/>
                <w:color w:val="auto"/>
                <w:lang w:val="en-US" w:eastAsia="zh-CN"/>
              </w:rPr>
              <w:t>证书；</w:t>
            </w:r>
            <w:r>
              <w:rPr>
                <w:rFonts w:hint="eastAsia"/>
                <w:color w:val="auto"/>
                <w:highlight w:val="none"/>
                <w:lang w:val="en-US" w:eastAsia="zh-CN"/>
              </w:rPr>
              <w:t>根据广西壮族自治区住房和城乡建设厅对区外设计企业入桂承揽业务的信息登记要求，</w:t>
            </w:r>
            <w:r>
              <w:rPr>
                <w:rFonts w:hint="eastAsia"/>
                <w:color w:val="auto"/>
                <w:highlight w:val="none"/>
              </w:rPr>
              <w:t>外</w:t>
            </w:r>
            <w:r>
              <w:rPr>
                <w:rFonts w:hint="eastAsia"/>
                <w:color w:val="auto"/>
              </w:rPr>
              <w:t>地入桂设计单位须提供桂建云（广西建筑市场监管云）入库有效截图</w:t>
            </w:r>
            <w:r>
              <w:rPr>
                <w:rFonts w:hint="eastAsia"/>
                <w:color w:val="auto"/>
                <w:lang w:eastAsia="zh-CN"/>
              </w:rPr>
              <w:t>；</w:t>
            </w:r>
          </w:p>
          <w:p w14:paraId="433AAF5D">
            <w:pPr>
              <w:spacing w:line="360" w:lineRule="auto"/>
              <w:rPr>
                <w:rFonts w:hint="eastAsia"/>
                <w:color w:val="auto"/>
                <w:highlight w:val="none"/>
              </w:rPr>
            </w:pPr>
            <w:r>
              <w:rPr>
                <w:rFonts w:hint="eastAsia"/>
                <w:color w:val="auto"/>
                <w:highlight w:val="none"/>
                <w:lang w:val="en-US" w:eastAsia="zh-CN"/>
              </w:rPr>
              <w:t>2.</w:t>
            </w:r>
            <w:r>
              <w:rPr>
                <w:rFonts w:hint="eastAsia"/>
                <w:color w:val="auto"/>
                <w:highlight w:val="none"/>
              </w:rPr>
              <w:t>项目团队配置：</w:t>
            </w:r>
          </w:p>
          <w:p w14:paraId="22F59844">
            <w:pPr>
              <w:pStyle w:val="6"/>
              <w:spacing w:line="360" w:lineRule="auto"/>
              <w:rPr>
                <w:rFonts w:hint="eastAsia" w:asciiTheme="minorHAnsi" w:hAnsiTheme="minorHAnsi" w:eastAsiaTheme="minorEastAsia" w:cstheme="minorBidi"/>
                <w:color w:val="auto"/>
                <w:kern w:val="2"/>
                <w:sz w:val="21"/>
                <w:szCs w:val="22"/>
                <w:highlight w:val="none"/>
                <w:lang w:val="en-US" w:eastAsia="zh-CN" w:bidi="ar-SA"/>
              </w:rPr>
            </w:pPr>
            <w:r>
              <w:rPr>
                <w:rFonts w:hint="eastAsia" w:ascii="微软雅黑" w:hAnsi="微软雅黑" w:eastAsia="微软雅黑" w:cs="微软雅黑"/>
                <w:color w:val="auto"/>
                <w:highlight w:val="none"/>
                <w:lang w:eastAsia="zh-CN"/>
              </w:rPr>
              <w:t>⑴</w:t>
            </w:r>
            <w:r>
              <w:rPr>
                <w:rFonts w:hint="eastAsia" w:asciiTheme="minorHAnsi" w:hAnsiTheme="minorHAnsi" w:eastAsiaTheme="minorEastAsia" w:cstheme="minorBidi"/>
                <w:color w:val="auto"/>
                <w:kern w:val="2"/>
                <w:sz w:val="21"/>
                <w:szCs w:val="22"/>
                <w:highlight w:val="none"/>
                <w:lang w:val="en-US" w:eastAsia="zh-CN" w:bidi="ar-SA"/>
              </w:rPr>
              <w:t>项目负责人：具备二级及以上注册建筑师注册证书（</w:t>
            </w:r>
            <w:r>
              <w:rPr>
                <w:rFonts w:hint="eastAsia" w:cstheme="minorBidi"/>
                <w:color w:val="auto"/>
                <w:kern w:val="2"/>
                <w:sz w:val="21"/>
                <w:szCs w:val="22"/>
                <w:highlight w:val="none"/>
                <w:lang w:val="en-US" w:eastAsia="zh-CN" w:bidi="ar-SA"/>
              </w:rPr>
              <w:t>须</w:t>
            </w:r>
            <w:r>
              <w:rPr>
                <w:rFonts w:hint="eastAsia" w:asciiTheme="minorHAnsi" w:hAnsiTheme="minorHAnsi" w:eastAsiaTheme="minorEastAsia" w:cstheme="minorBidi"/>
                <w:color w:val="auto"/>
                <w:kern w:val="2"/>
                <w:sz w:val="21"/>
                <w:szCs w:val="22"/>
                <w:highlight w:val="none"/>
                <w:lang w:val="en-US" w:eastAsia="zh-CN" w:bidi="ar-SA"/>
              </w:rPr>
              <w:t>注册在</w:t>
            </w:r>
            <w:r>
              <w:rPr>
                <w:rFonts w:hint="eastAsia" w:cstheme="minorBidi"/>
                <w:color w:val="auto"/>
                <w:kern w:val="2"/>
                <w:sz w:val="21"/>
                <w:szCs w:val="22"/>
                <w:highlight w:val="none"/>
                <w:lang w:val="en-US" w:eastAsia="zh-CN" w:bidi="ar-SA"/>
              </w:rPr>
              <w:t>报价人单位</w:t>
            </w:r>
            <w:r>
              <w:rPr>
                <w:rFonts w:hint="eastAsia" w:asciiTheme="minorHAnsi" w:hAnsiTheme="minorHAnsi" w:eastAsiaTheme="minorEastAsia" w:cstheme="minorBidi"/>
                <w:color w:val="auto"/>
                <w:kern w:val="2"/>
                <w:sz w:val="21"/>
                <w:szCs w:val="22"/>
                <w:highlight w:val="none"/>
                <w:lang w:val="en-US" w:eastAsia="zh-CN" w:bidi="ar-SA"/>
              </w:rPr>
              <w:t>）、建筑相关专业中级及以上职称；提供身份证、注册证、职称证、截止</w:t>
            </w:r>
            <w:r>
              <w:rPr>
                <w:rFonts w:hint="eastAsia" w:cstheme="minorBidi"/>
                <w:color w:val="auto"/>
                <w:kern w:val="2"/>
                <w:sz w:val="21"/>
                <w:szCs w:val="22"/>
                <w:highlight w:val="none"/>
                <w:lang w:val="en-US" w:eastAsia="zh-CN" w:bidi="ar-SA"/>
              </w:rPr>
              <w:t>报价</w:t>
            </w:r>
            <w:r>
              <w:rPr>
                <w:rFonts w:hint="eastAsia" w:asciiTheme="minorHAnsi" w:hAnsiTheme="minorHAnsi" w:eastAsiaTheme="minorEastAsia" w:cstheme="minorBidi"/>
                <w:color w:val="auto"/>
                <w:kern w:val="2"/>
                <w:sz w:val="21"/>
                <w:szCs w:val="22"/>
                <w:highlight w:val="none"/>
                <w:lang w:val="en-US" w:eastAsia="zh-CN" w:bidi="ar-SA"/>
              </w:rPr>
              <w:t>之日前一个月起算3个月</w:t>
            </w:r>
            <w:r>
              <w:rPr>
                <w:rFonts w:hint="eastAsia" w:cstheme="minorBidi"/>
                <w:color w:val="auto"/>
                <w:kern w:val="2"/>
                <w:sz w:val="21"/>
                <w:szCs w:val="22"/>
                <w:highlight w:val="none"/>
                <w:lang w:val="en-US" w:eastAsia="zh-CN" w:bidi="ar-SA"/>
              </w:rPr>
              <w:t>所在</w:t>
            </w:r>
            <w:r>
              <w:rPr>
                <w:rFonts w:hint="eastAsia" w:asciiTheme="minorHAnsi" w:hAnsiTheme="minorHAnsi" w:eastAsiaTheme="minorEastAsia" w:cstheme="minorBidi"/>
                <w:color w:val="auto"/>
                <w:kern w:val="2"/>
                <w:sz w:val="21"/>
                <w:szCs w:val="22"/>
                <w:highlight w:val="none"/>
                <w:lang w:val="en-US" w:eastAsia="zh-CN" w:bidi="ar-SA"/>
              </w:rPr>
              <w:t>单位社保证明。</w:t>
            </w:r>
          </w:p>
          <w:p w14:paraId="532169D6">
            <w:pPr>
              <w:pStyle w:val="6"/>
              <w:spacing w:line="360" w:lineRule="auto"/>
              <w:rPr>
                <w:rFonts w:hint="eastAsia" w:asciiTheme="minorHAnsi" w:hAnsiTheme="minorHAnsi" w:eastAsiaTheme="minorEastAsia" w:cstheme="minorBidi"/>
                <w:color w:val="auto"/>
                <w:kern w:val="2"/>
                <w:sz w:val="21"/>
                <w:szCs w:val="22"/>
                <w:highlight w:val="none"/>
                <w:lang w:val="en-US" w:eastAsia="zh-CN" w:bidi="ar-SA"/>
              </w:rPr>
            </w:pPr>
            <w:r>
              <w:rPr>
                <w:rFonts w:hint="eastAsia" w:ascii="微软雅黑" w:hAnsi="微软雅黑" w:eastAsia="微软雅黑" w:cs="微软雅黑"/>
                <w:color w:val="auto"/>
                <w:kern w:val="2"/>
                <w:sz w:val="21"/>
                <w:szCs w:val="22"/>
                <w:highlight w:val="none"/>
                <w:lang w:val="en-US" w:eastAsia="zh-CN" w:bidi="ar-SA"/>
              </w:rPr>
              <w:t>⑵</w:t>
            </w:r>
            <w:r>
              <w:rPr>
                <w:rFonts w:hint="eastAsia" w:asciiTheme="minorHAnsi" w:hAnsiTheme="minorHAnsi" w:eastAsiaTheme="minorEastAsia" w:cstheme="minorBidi"/>
                <w:color w:val="auto"/>
                <w:kern w:val="2"/>
                <w:sz w:val="21"/>
                <w:szCs w:val="22"/>
                <w:highlight w:val="none"/>
                <w:lang w:val="en-US" w:eastAsia="zh-CN" w:bidi="ar-SA"/>
              </w:rPr>
              <w:t>配套技术人员：至少配备建筑、结构、给排水、电气专业工程师各 1 名，提供相关专业中级（或以上）职称</w:t>
            </w:r>
            <w:r>
              <w:rPr>
                <w:rFonts w:hint="eastAsia" w:cstheme="minorBidi"/>
                <w:color w:val="auto"/>
                <w:kern w:val="2"/>
                <w:sz w:val="21"/>
                <w:szCs w:val="22"/>
                <w:highlight w:val="none"/>
                <w:lang w:val="en-US" w:eastAsia="zh-CN" w:bidi="ar-SA"/>
              </w:rPr>
              <w:t>、</w:t>
            </w:r>
            <w:r>
              <w:rPr>
                <w:rFonts w:hint="eastAsia" w:asciiTheme="minorHAnsi" w:hAnsiTheme="minorHAnsi" w:eastAsiaTheme="minorEastAsia" w:cstheme="minorBidi"/>
                <w:color w:val="auto"/>
                <w:kern w:val="2"/>
                <w:sz w:val="21"/>
                <w:szCs w:val="22"/>
                <w:highlight w:val="none"/>
                <w:lang w:val="en-US" w:eastAsia="zh-CN" w:bidi="ar-SA"/>
              </w:rPr>
              <w:t>截止</w:t>
            </w:r>
            <w:r>
              <w:rPr>
                <w:rFonts w:hint="eastAsia" w:cstheme="minorBidi"/>
                <w:color w:val="auto"/>
                <w:kern w:val="2"/>
                <w:sz w:val="21"/>
                <w:szCs w:val="22"/>
                <w:highlight w:val="none"/>
                <w:lang w:val="en-US" w:eastAsia="zh-CN" w:bidi="ar-SA"/>
              </w:rPr>
              <w:t>报价</w:t>
            </w:r>
            <w:r>
              <w:rPr>
                <w:rFonts w:hint="eastAsia" w:asciiTheme="minorHAnsi" w:hAnsiTheme="minorHAnsi" w:eastAsiaTheme="minorEastAsia" w:cstheme="minorBidi"/>
                <w:color w:val="auto"/>
                <w:kern w:val="2"/>
                <w:sz w:val="21"/>
                <w:szCs w:val="22"/>
                <w:highlight w:val="none"/>
                <w:lang w:val="en-US" w:eastAsia="zh-CN" w:bidi="ar-SA"/>
              </w:rPr>
              <w:t>之日前一个月起算3个月</w:t>
            </w:r>
            <w:r>
              <w:rPr>
                <w:rFonts w:hint="eastAsia" w:cstheme="minorBidi"/>
                <w:color w:val="auto"/>
                <w:kern w:val="2"/>
                <w:sz w:val="21"/>
                <w:szCs w:val="22"/>
                <w:highlight w:val="none"/>
                <w:lang w:val="en-US" w:eastAsia="zh-CN" w:bidi="ar-SA"/>
              </w:rPr>
              <w:t>所在</w:t>
            </w:r>
            <w:r>
              <w:rPr>
                <w:rFonts w:hint="eastAsia" w:asciiTheme="minorHAnsi" w:hAnsiTheme="minorHAnsi" w:eastAsiaTheme="minorEastAsia" w:cstheme="minorBidi"/>
                <w:color w:val="auto"/>
                <w:kern w:val="2"/>
                <w:sz w:val="21"/>
                <w:szCs w:val="22"/>
                <w:highlight w:val="none"/>
                <w:lang w:val="en-US" w:eastAsia="zh-CN" w:bidi="ar-SA"/>
              </w:rPr>
              <w:t>单位社保证明。</w:t>
            </w:r>
          </w:p>
          <w:p w14:paraId="3C56CB80">
            <w:pPr>
              <w:numPr>
                <w:ilvl w:val="0"/>
                <w:numId w:val="0"/>
              </w:numPr>
              <w:spacing w:line="360" w:lineRule="auto"/>
              <w:rPr>
                <w:rFonts w:hint="eastAsia" w:asciiTheme="minorHAnsi" w:hAnsiTheme="minorHAnsi" w:eastAsiaTheme="minorEastAsia" w:cstheme="minorBidi"/>
                <w:color w:val="auto"/>
                <w:kern w:val="2"/>
                <w:sz w:val="21"/>
                <w:szCs w:val="22"/>
                <w:highlight w:val="none"/>
                <w:lang w:val="en-US" w:eastAsia="zh-CN" w:bidi="ar-SA"/>
              </w:rPr>
            </w:pPr>
            <w:r>
              <w:rPr>
                <w:rFonts w:hint="eastAsia" w:asciiTheme="minorHAnsi" w:hAnsiTheme="minorHAnsi" w:eastAsiaTheme="minorEastAsia" w:cstheme="minorBidi"/>
                <w:color w:val="auto"/>
                <w:kern w:val="2"/>
                <w:sz w:val="21"/>
                <w:szCs w:val="22"/>
                <w:highlight w:val="none"/>
                <w:lang w:val="en-US" w:eastAsia="zh-CN" w:bidi="ar-SA"/>
              </w:rPr>
              <w:t>上述人员为报价人</w:t>
            </w:r>
            <w:r>
              <w:rPr>
                <w:rFonts w:hint="default" w:asciiTheme="minorHAnsi" w:hAnsiTheme="minorHAnsi" w:eastAsiaTheme="minorEastAsia" w:cstheme="minorBidi"/>
                <w:color w:val="auto"/>
                <w:kern w:val="2"/>
                <w:sz w:val="21"/>
                <w:szCs w:val="22"/>
                <w:highlight w:val="none"/>
                <w:lang w:val="en-US" w:eastAsia="zh-CN" w:bidi="ar-SA"/>
              </w:rPr>
              <w:t>的固定团队配置</w:t>
            </w:r>
            <w:r>
              <w:rPr>
                <w:rFonts w:hint="eastAsia" w:asciiTheme="minorHAnsi" w:hAnsiTheme="minorHAnsi" w:eastAsiaTheme="minorEastAsia" w:cstheme="minorBidi"/>
                <w:color w:val="auto"/>
                <w:kern w:val="2"/>
                <w:sz w:val="21"/>
                <w:szCs w:val="22"/>
                <w:highlight w:val="none"/>
                <w:lang w:val="en-US" w:eastAsia="zh-CN" w:bidi="ar-SA"/>
              </w:rPr>
              <w:t>，</w:t>
            </w:r>
            <w:r>
              <w:rPr>
                <w:rFonts w:hint="eastAsia"/>
                <w:b/>
                <w:bCs/>
                <w:color w:val="auto"/>
                <w:highlight w:val="none"/>
                <w:lang w:val="en-US" w:eastAsia="zh-CN"/>
              </w:rPr>
              <w:t>报价时报价人须提供以上要求的资质相关的清晰、有效材料复印件，并加盖报价人公章，如提供材料不全或未提供则视为报价无效，如因提供材料不清晰导致被误读、漏读或者查找不到相关内容的，由此引发的后果由报价人自行承担</w:t>
            </w:r>
            <w:r>
              <w:rPr>
                <w:rFonts w:hint="eastAsia"/>
                <w:color w:val="auto"/>
                <w:highlight w:val="none"/>
                <w:lang w:val="en-US" w:eastAsia="zh-CN"/>
              </w:rPr>
              <w:t>。</w:t>
            </w:r>
          </w:p>
          <w:p w14:paraId="1ED8F15C">
            <w:pPr>
              <w:spacing w:line="360" w:lineRule="auto"/>
              <w:rPr>
                <w:rFonts w:hint="eastAsia"/>
                <w:lang w:val="en-US" w:eastAsia="zh-CN"/>
              </w:rPr>
            </w:pPr>
            <w:r>
              <w:rPr>
                <w:rFonts w:hint="eastAsia"/>
                <w:lang w:val="en-US" w:eastAsia="zh-CN"/>
              </w:rPr>
              <w:t>（三）</w:t>
            </w:r>
            <w:r>
              <w:rPr>
                <w:rFonts w:hint="eastAsia"/>
              </w:rPr>
              <w:t>技术标准与成果要求</w:t>
            </w:r>
          </w:p>
          <w:p w14:paraId="012CA545">
            <w:pPr>
              <w:spacing w:line="360" w:lineRule="auto"/>
              <w:rPr>
                <w:rFonts w:hint="eastAsia"/>
              </w:rPr>
            </w:pPr>
            <w:r>
              <w:rPr>
                <w:rFonts w:hint="eastAsia"/>
                <w:lang w:val="en-US" w:eastAsia="zh-CN"/>
              </w:rPr>
              <w:t>1.</w:t>
            </w:r>
            <w:r>
              <w:rPr>
                <w:rFonts w:hint="eastAsia"/>
              </w:rPr>
              <w:t>成果文件规范</w:t>
            </w:r>
          </w:p>
          <w:p w14:paraId="63F685C4">
            <w:pPr>
              <w:spacing w:line="360" w:lineRule="auto"/>
              <w:ind w:firstLine="420" w:firstLineChars="200"/>
              <w:rPr>
                <w:rFonts w:hint="eastAsia"/>
              </w:rPr>
            </w:pPr>
            <w:r>
              <w:rPr>
                <w:rFonts w:hint="eastAsia"/>
              </w:rPr>
              <w:t>图纸要求：CAD 格式电子版（2018 及以上版本）+ 纸质蓝图（盖章签字齐全），效果图需提供 JPG 格式（分辨率≥300dpi）；</w:t>
            </w:r>
          </w:p>
          <w:p w14:paraId="23CD4F0B">
            <w:pPr>
              <w:spacing w:line="360" w:lineRule="auto"/>
              <w:ind w:firstLine="420" w:firstLineChars="200"/>
              <w:rPr>
                <w:rFonts w:hint="eastAsia"/>
              </w:rPr>
            </w:pPr>
            <w:r>
              <w:rPr>
                <w:rFonts w:hint="eastAsia"/>
              </w:rPr>
              <w:t>深度标准：方案设计满足学校决策需求，施工图设计可直接用于施工招标及预算编制，避免因图纸疏漏导致返工。</w:t>
            </w:r>
          </w:p>
          <w:p w14:paraId="5CE1EA10">
            <w:pPr>
              <w:spacing w:line="360" w:lineRule="auto"/>
              <w:rPr>
                <w:rFonts w:hint="eastAsia"/>
              </w:rPr>
            </w:pPr>
            <w:r>
              <w:rPr>
                <w:rFonts w:hint="eastAsia"/>
                <w:lang w:val="en-US" w:eastAsia="zh-CN"/>
              </w:rPr>
              <w:t>2.</w:t>
            </w:r>
            <w:r>
              <w:rPr>
                <w:rFonts w:hint="eastAsia"/>
              </w:rPr>
              <w:t>响应时效要求</w:t>
            </w:r>
          </w:p>
          <w:p w14:paraId="111ED924">
            <w:pPr>
              <w:spacing w:line="360" w:lineRule="auto"/>
              <w:rPr>
                <w:rFonts w:ascii="Calibri" w:hAnsi="Calibri"/>
              </w:rPr>
            </w:pPr>
            <w:r>
              <w:rPr>
                <w:rFonts w:hint="eastAsia" w:ascii="微软雅黑" w:hAnsi="微软雅黑" w:eastAsia="微软雅黑" w:cs="微软雅黑"/>
                <w:lang w:val="en-US" w:eastAsia="zh-CN"/>
              </w:rPr>
              <w:t>⑴</w:t>
            </w:r>
            <w:r>
              <w:rPr>
                <w:rFonts w:hint="eastAsia"/>
              </w:rPr>
              <w:t>设计成果根据下表所列内容</w:t>
            </w:r>
            <w:r>
              <w:rPr>
                <w:rFonts w:hint="eastAsia"/>
                <w:lang w:eastAsia="zh-CN"/>
              </w:rPr>
              <w:t>、</w:t>
            </w:r>
            <w:r>
              <w:rPr>
                <w:rFonts w:hint="eastAsia"/>
                <w:lang w:val="en-US" w:eastAsia="zh-CN"/>
              </w:rPr>
              <w:t>数量</w:t>
            </w:r>
            <w:r>
              <w:rPr>
                <w:rFonts w:hint="eastAsia"/>
              </w:rPr>
              <w:t>及时限（或单个项目双方协商一致的时限）提交设计成果，并经采购人签字确认：</w:t>
            </w:r>
          </w:p>
          <w:tbl>
            <w:tblPr>
              <w:tblStyle w:val="17"/>
              <w:tblpPr w:leftFromText="180" w:rightFromText="180" w:vertAnchor="text" w:horzAnchor="margin" w:tblpY="142"/>
              <w:tblW w:w="7597"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45" w:type="dxa"/>
                <w:bottom w:w="0" w:type="dxa"/>
                <w:right w:w="45" w:type="dxa"/>
              </w:tblCellMar>
            </w:tblPr>
            <w:tblGrid>
              <w:gridCol w:w="437"/>
              <w:gridCol w:w="2537"/>
              <w:gridCol w:w="463"/>
              <w:gridCol w:w="2406"/>
              <w:gridCol w:w="1754"/>
            </w:tblGrid>
            <w:tr w14:paraId="4461664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45" w:type="dxa"/>
                  <w:bottom w:w="0" w:type="dxa"/>
                  <w:right w:w="45" w:type="dxa"/>
                </w:tblCellMar>
              </w:tblPrEx>
              <w:trPr>
                <w:trHeight w:val="515" w:hRule="atLeast"/>
              </w:trPr>
              <w:tc>
                <w:tcPr>
                  <w:tcW w:w="437" w:type="dxa"/>
                  <w:tcBorders>
                    <w:top w:val="single" w:color="auto" w:sz="8" w:space="0"/>
                    <w:left w:val="single" w:color="auto" w:sz="8" w:space="0"/>
                    <w:bottom w:val="single" w:color="auto" w:sz="6" w:space="0"/>
                    <w:right w:val="single" w:color="auto" w:sz="6" w:space="0"/>
                  </w:tcBorders>
                  <w:vAlign w:val="center"/>
                </w:tcPr>
                <w:p w14:paraId="35273594">
                  <w:pPr>
                    <w:rPr>
                      <w:rFonts w:ascii="宋体" w:hAnsi="宋体"/>
                      <w:sz w:val="18"/>
                      <w:szCs w:val="18"/>
                    </w:rPr>
                  </w:pPr>
                  <w:r>
                    <w:rPr>
                      <w:rFonts w:hint="eastAsia" w:ascii="宋体" w:hAnsi="宋体"/>
                      <w:sz w:val="18"/>
                      <w:szCs w:val="18"/>
                    </w:rPr>
                    <w:t>序号</w:t>
                  </w:r>
                </w:p>
              </w:tc>
              <w:tc>
                <w:tcPr>
                  <w:tcW w:w="2537" w:type="dxa"/>
                  <w:tcBorders>
                    <w:top w:val="single" w:color="auto" w:sz="8" w:space="0"/>
                    <w:left w:val="single" w:color="auto" w:sz="6" w:space="0"/>
                    <w:bottom w:val="single" w:color="auto" w:sz="6" w:space="0"/>
                    <w:right w:val="single" w:color="auto" w:sz="6" w:space="0"/>
                  </w:tcBorders>
                  <w:vAlign w:val="center"/>
                </w:tcPr>
                <w:p w14:paraId="2E03FD96">
                  <w:pPr>
                    <w:rPr>
                      <w:rFonts w:ascii="宋体" w:hAnsi="宋体"/>
                      <w:sz w:val="18"/>
                      <w:szCs w:val="18"/>
                    </w:rPr>
                  </w:pPr>
                  <w:r>
                    <w:rPr>
                      <w:rFonts w:hint="eastAsia" w:ascii="宋体" w:hAnsi="宋体"/>
                      <w:sz w:val="18"/>
                      <w:szCs w:val="18"/>
                    </w:rPr>
                    <w:t>资料及文件名称</w:t>
                  </w:r>
                </w:p>
              </w:tc>
              <w:tc>
                <w:tcPr>
                  <w:tcW w:w="463" w:type="dxa"/>
                  <w:tcBorders>
                    <w:top w:val="single" w:color="auto" w:sz="8" w:space="0"/>
                    <w:left w:val="single" w:color="auto" w:sz="6" w:space="0"/>
                    <w:bottom w:val="single" w:color="auto" w:sz="6" w:space="0"/>
                    <w:right w:val="single" w:color="auto" w:sz="6" w:space="0"/>
                  </w:tcBorders>
                  <w:vAlign w:val="center"/>
                </w:tcPr>
                <w:p w14:paraId="61C68B91">
                  <w:pPr>
                    <w:rPr>
                      <w:rFonts w:ascii="宋体" w:hAnsi="宋体"/>
                      <w:sz w:val="18"/>
                      <w:szCs w:val="18"/>
                    </w:rPr>
                  </w:pPr>
                  <w:r>
                    <w:rPr>
                      <w:rFonts w:hint="eastAsia" w:ascii="宋体" w:hAnsi="宋体"/>
                      <w:sz w:val="18"/>
                      <w:szCs w:val="18"/>
                    </w:rPr>
                    <w:t>份数</w:t>
                  </w:r>
                </w:p>
              </w:tc>
              <w:tc>
                <w:tcPr>
                  <w:tcW w:w="2406" w:type="dxa"/>
                  <w:tcBorders>
                    <w:top w:val="single" w:color="auto" w:sz="8" w:space="0"/>
                    <w:left w:val="single" w:color="auto" w:sz="6" w:space="0"/>
                    <w:bottom w:val="single" w:color="auto" w:sz="4" w:space="0"/>
                    <w:right w:val="single" w:color="auto" w:sz="6" w:space="0"/>
                  </w:tcBorders>
                  <w:vAlign w:val="center"/>
                </w:tcPr>
                <w:p w14:paraId="48B4CDF4">
                  <w:pPr>
                    <w:rPr>
                      <w:rFonts w:ascii="宋体" w:hAnsi="宋体"/>
                      <w:sz w:val="18"/>
                      <w:szCs w:val="18"/>
                    </w:rPr>
                  </w:pPr>
                  <w:r>
                    <w:rPr>
                      <w:rFonts w:hint="eastAsia" w:ascii="宋体" w:hAnsi="宋体"/>
                      <w:sz w:val="18"/>
                      <w:szCs w:val="18"/>
                    </w:rPr>
                    <w:t>提交日期</w:t>
                  </w:r>
                </w:p>
              </w:tc>
              <w:tc>
                <w:tcPr>
                  <w:tcW w:w="1754" w:type="dxa"/>
                  <w:tcBorders>
                    <w:top w:val="single" w:color="auto" w:sz="8" w:space="0"/>
                    <w:left w:val="single" w:color="auto" w:sz="6" w:space="0"/>
                    <w:bottom w:val="single" w:color="auto" w:sz="4" w:space="0"/>
                    <w:right w:val="single" w:color="auto" w:sz="8" w:space="0"/>
                  </w:tcBorders>
                  <w:vAlign w:val="center"/>
                </w:tcPr>
                <w:p w14:paraId="39F354DC">
                  <w:pPr>
                    <w:rPr>
                      <w:rFonts w:ascii="宋体" w:hAnsi="宋体"/>
                      <w:szCs w:val="24"/>
                    </w:rPr>
                  </w:pPr>
                  <w:r>
                    <w:rPr>
                      <w:rFonts w:hint="eastAsia" w:ascii="宋体" w:hAnsi="宋体"/>
                    </w:rPr>
                    <w:t>备注</w:t>
                  </w:r>
                </w:p>
              </w:tc>
            </w:tr>
            <w:tr w14:paraId="61936A7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45" w:type="dxa"/>
                  <w:bottom w:w="0" w:type="dxa"/>
                  <w:right w:w="45" w:type="dxa"/>
                </w:tblCellMar>
              </w:tblPrEx>
              <w:trPr>
                <w:trHeight w:val="780" w:hRule="atLeast"/>
              </w:trPr>
              <w:tc>
                <w:tcPr>
                  <w:tcW w:w="437" w:type="dxa"/>
                  <w:tcBorders>
                    <w:top w:val="nil"/>
                    <w:left w:val="single" w:color="auto" w:sz="8" w:space="0"/>
                    <w:bottom w:val="single" w:color="auto" w:sz="6" w:space="0"/>
                    <w:right w:val="single" w:color="auto" w:sz="6" w:space="0"/>
                  </w:tcBorders>
                  <w:vAlign w:val="center"/>
                </w:tcPr>
                <w:p w14:paraId="1DF29E4A">
                  <w:pPr>
                    <w:rPr>
                      <w:rFonts w:ascii="宋体" w:hAnsi="宋体"/>
                      <w:sz w:val="18"/>
                      <w:szCs w:val="18"/>
                    </w:rPr>
                  </w:pPr>
                  <w:r>
                    <w:rPr>
                      <w:rFonts w:hint="eastAsia" w:ascii="宋体" w:hAnsi="宋体"/>
                      <w:sz w:val="18"/>
                      <w:szCs w:val="18"/>
                    </w:rPr>
                    <w:t>1</w:t>
                  </w:r>
                </w:p>
              </w:tc>
              <w:tc>
                <w:tcPr>
                  <w:tcW w:w="2537" w:type="dxa"/>
                  <w:tcBorders>
                    <w:top w:val="nil"/>
                    <w:left w:val="single" w:color="auto" w:sz="6" w:space="0"/>
                    <w:bottom w:val="single" w:color="auto" w:sz="6" w:space="0"/>
                    <w:right w:val="single" w:color="auto" w:sz="6" w:space="0"/>
                  </w:tcBorders>
                  <w:vAlign w:val="center"/>
                </w:tcPr>
                <w:p w14:paraId="78926D6F">
                  <w:pPr>
                    <w:rPr>
                      <w:rFonts w:hint="default" w:ascii="宋体" w:hAnsi="宋体" w:eastAsiaTheme="minorEastAsia"/>
                      <w:sz w:val="18"/>
                      <w:szCs w:val="18"/>
                      <w:lang w:val="en-US" w:eastAsia="zh-CN"/>
                    </w:rPr>
                  </w:pPr>
                  <w:r>
                    <w:rPr>
                      <w:rFonts w:hint="eastAsia" w:ascii="宋体" w:hAnsi="宋体"/>
                      <w:sz w:val="18"/>
                      <w:szCs w:val="18"/>
                    </w:rPr>
                    <w:t>项目</w:t>
                  </w:r>
                  <w:r>
                    <w:rPr>
                      <w:rFonts w:hint="eastAsia" w:ascii="宋体" w:hAnsi="宋体"/>
                      <w:sz w:val="18"/>
                      <w:szCs w:val="18"/>
                      <w:lang w:val="en-US" w:eastAsia="zh-CN"/>
                    </w:rPr>
                    <w:t>设计方案文本</w:t>
                  </w:r>
                </w:p>
              </w:tc>
              <w:tc>
                <w:tcPr>
                  <w:tcW w:w="463" w:type="dxa"/>
                  <w:tcBorders>
                    <w:top w:val="nil"/>
                    <w:left w:val="single" w:color="auto" w:sz="6" w:space="0"/>
                    <w:bottom w:val="single" w:color="auto" w:sz="6" w:space="0"/>
                    <w:right w:val="single" w:color="auto" w:sz="6" w:space="0"/>
                  </w:tcBorders>
                  <w:vAlign w:val="center"/>
                </w:tcPr>
                <w:p w14:paraId="48914BEA">
                  <w:pPr>
                    <w:rPr>
                      <w:rFonts w:ascii="宋体" w:hAnsi="宋体"/>
                      <w:sz w:val="18"/>
                      <w:szCs w:val="18"/>
                    </w:rPr>
                  </w:pPr>
                  <w:r>
                    <w:rPr>
                      <w:rFonts w:hint="eastAsia" w:ascii="宋体" w:hAnsi="宋体"/>
                      <w:sz w:val="18"/>
                      <w:szCs w:val="18"/>
                      <w:lang w:val="en-US" w:eastAsia="zh-CN"/>
                    </w:rPr>
                    <w:t>2</w:t>
                  </w:r>
                  <w:r>
                    <w:rPr>
                      <w:rFonts w:hint="eastAsia" w:ascii="宋体" w:hAnsi="宋体"/>
                      <w:sz w:val="18"/>
                      <w:szCs w:val="18"/>
                    </w:rPr>
                    <w:t>份</w:t>
                  </w:r>
                </w:p>
              </w:tc>
              <w:tc>
                <w:tcPr>
                  <w:tcW w:w="2406" w:type="dxa"/>
                  <w:tcBorders>
                    <w:top w:val="nil"/>
                    <w:left w:val="single" w:color="auto" w:sz="6" w:space="0"/>
                    <w:bottom w:val="single" w:color="auto" w:sz="4" w:space="0"/>
                    <w:right w:val="single" w:color="auto" w:sz="6" w:space="0"/>
                  </w:tcBorders>
                  <w:vAlign w:val="center"/>
                </w:tcPr>
                <w:p w14:paraId="6D6FC750">
                  <w:pPr>
                    <w:rPr>
                      <w:rFonts w:ascii="宋体" w:hAnsi="宋体"/>
                      <w:sz w:val="18"/>
                      <w:szCs w:val="18"/>
                    </w:rPr>
                  </w:pPr>
                  <w:r>
                    <w:rPr>
                      <w:rFonts w:hint="eastAsia" w:ascii="宋体" w:hAnsi="宋体"/>
                      <w:sz w:val="18"/>
                      <w:szCs w:val="18"/>
                    </w:rPr>
                    <w:t>项目交付后</w:t>
                  </w:r>
                  <w:r>
                    <w:rPr>
                      <w:rFonts w:hint="eastAsia" w:ascii="宋体" w:hAnsi="宋体"/>
                      <w:sz w:val="18"/>
                      <w:szCs w:val="18"/>
                      <w:lang w:val="en-US" w:eastAsia="zh-CN"/>
                    </w:rPr>
                    <w:t>5</w:t>
                  </w:r>
                  <w:r>
                    <w:rPr>
                      <w:rFonts w:hint="eastAsia" w:ascii="宋体" w:hAnsi="宋体"/>
                      <w:sz w:val="18"/>
                      <w:szCs w:val="18"/>
                    </w:rPr>
                    <w:t>个工作日内</w:t>
                  </w:r>
                </w:p>
              </w:tc>
              <w:tc>
                <w:tcPr>
                  <w:tcW w:w="1754" w:type="dxa"/>
                  <w:vMerge w:val="restart"/>
                  <w:tcBorders>
                    <w:top w:val="single" w:color="auto" w:sz="6" w:space="0"/>
                    <w:left w:val="single" w:color="auto" w:sz="6" w:space="0"/>
                    <w:right w:val="single" w:color="auto" w:sz="8" w:space="0"/>
                  </w:tcBorders>
                  <w:vAlign w:val="center"/>
                </w:tcPr>
                <w:p w14:paraId="5CB69C5C">
                  <w:pPr>
                    <w:spacing w:line="360" w:lineRule="auto"/>
                    <w:rPr>
                      <w:rFonts w:ascii="宋体" w:hAnsi="宋体"/>
                      <w:b/>
                      <w:color w:val="FF0000"/>
                      <w:szCs w:val="24"/>
                    </w:rPr>
                  </w:pPr>
                  <w:r>
                    <w:rPr>
                      <w:rFonts w:hint="eastAsia" w:ascii="宋体" w:hAnsi="宋体"/>
                      <w:sz w:val="18"/>
                      <w:szCs w:val="18"/>
                    </w:rPr>
                    <w:t>具体可根据单个项目实际及采购人需求协商确定</w:t>
                  </w:r>
                </w:p>
              </w:tc>
            </w:tr>
            <w:tr w14:paraId="75AA1DF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45" w:type="dxa"/>
                  <w:bottom w:w="0" w:type="dxa"/>
                  <w:right w:w="45" w:type="dxa"/>
                </w:tblCellMar>
              </w:tblPrEx>
              <w:trPr>
                <w:trHeight w:val="626" w:hRule="atLeast"/>
              </w:trPr>
              <w:tc>
                <w:tcPr>
                  <w:tcW w:w="437" w:type="dxa"/>
                  <w:tcBorders>
                    <w:top w:val="nil"/>
                    <w:left w:val="single" w:color="auto" w:sz="8" w:space="0"/>
                    <w:bottom w:val="single" w:color="auto" w:sz="4" w:space="0"/>
                    <w:right w:val="single" w:color="auto" w:sz="6" w:space="0"/>
                  </w:tcBorders>
                  <w:vAlign w:val="center"/>
                </w:tcPr>
                <w:p w14:paraId="5224D9C4">
                  <w:pPr>
                    <w:rPr>
                      <w:rFonts w:ascii="宋体" w:hAnsi="宋体"/>
                      <w:sz w:val="18"/>
                      <w:szCs w:val="18"/>
                    </w:rPr>
                  </w:pPr>
                  <w:r>
                    <w:rPr>
                      <w:rFonts w:hint="eastAsia" w:ascii="宋体" w:hAnsi="宋体"/>
                      <w:sz w:val="18"/>
                      <w:szCs w:val="18"/>
                    </w:rPr>
                    <w:t>2</w:t>
                  </w:r>
                </w:p>
              </w:tc>
              <w:tc>
                <w:tcPr>
                  <w:tcW w:w="2537" w:type="dxa"/>
                  <w:tcBorders>
                    <w:top w:val="nil"/>
                    <w:left w:val="single" w:color="auto" w:sz="6" w:space="0"/>
                    <w:bottom w:val="single" w:color="auto" w:sz="4" w:space="0"/>
                    <w:right w:val="single" w:color="auto" w:sz="6" w:space="0"/>
                  </w:tcBorders>
                  <w:vAlign w:val="center"/>
                </w:tcPr>
                <w:p w14:paraId="6BB425A8">
                  <w:pPr>
                    <w:rPr>
                      <w:rFonts w:hint="default" w:ascii="宋体" w:hAnsi="宋体" w:eastAsiaTheme="minorEastAsia"/>
                      <w:sz w:val="18"/>
                      <w:szCs w:val="18"/>
                      <w:lang w:val="en-US" w:eastAsia="zh-CN"/>
                    </w:rPr>
                  </w:pPr>
                  <w:r>
                    <w:rPr>
                      <w:rFonts w:hint="eastAsia" w:ascii="宋体" w:hAnsi="宋体"/>
                      <w:sz w:val="18"/>
                      <w:szCs w:val="18"/>
                      <w:lang w:val="en-US" w:eastAsia="zh-CN"/>
                    </w:rPr>
                    <w:t>施工图</w:t>
                  </w:r>
                </w:p>
              </w:tc>
              <w:tc>
                <w:tcPr>
                  <w:tcW w:w="463" w:type="dxa"/>
                  <w:tcBorders>
                    <w:top w:val="nil"/>
                    <w:left w:val="single" w:color="auto" w:sz="6" w:space="0"/>
                    <w:bottom w:val="single" w:color="auto" w:sz="4" w:space="0"/>
                    <w:right w:val="single" w:color="auto" w:sz="6" w:space="0"/>
                  </w:tcBorders>
                  <w:vAlign w:val="center"/>
                </w:tcPr>
                <w:p w14:paraId="7AA7D4A2">
                  <w:pPr>
                    <w:rPr>
                      <w:rFonts w:ascii="宋体" w:hAnsi="宋体"/>
                      <w:sz w:val="18"/>
                      <w:szCs w:val="18"/>
                    </w:rPr>
                  </w:pPr>
                  <w:r>
                    <w:rPr>
                      <w:rFonts w:hint="eastAsia" w:ascii="宋体" w:hAnsi="宋体"/>
                      <w:sz w:val="18"/>
                      <w:szCs w:val="18"/>
                      <w:lang w:val="en-US" w:eastAsia="zh-CN"/>
                    </w:rPr>
                    <w:t>6</w:t>
                  </w:r>
                  <w:r>
                    <w:rPr>
                      <w:rFonts w:hint="eastAsia" w:ascii="宋体" w:hAnsi="宋体"/>
                      <w:sz w:val="18"/>
                      <w:szCs w:val="18"/>
                    </w:rPr>
                    <w:t>份</w:t>
                  </w:r>
                </w:p>
              </w:tc>
              <w:tc>
                <w:tcPr>
                  <w:tcW w:w="2406" w:type="dxa"/>
                  <w:tcBorders>
                    <w:top w:val="nil"/>
                    <w:left w:val="single" w:color="auto" w:sz="6" w:space="0"/>
                    <w:bottom w:val="single" w:color="auto" w:sz="4" w:space="0"/>
                    <w:right w:val="single" w:color="auto" w:sz="6" w:space="0"/>
                  </w:tcBorders>
                  <w:vAlign w:val="center"/>
                </w:tcPr>
                <w:p w14:paraId="5BE0C56F">
                  <w:pPr>
                    <w:rPr>
                      <w:rFonts w:ascii="宋体" w:hAnsi="宋体"/>
                      <w:sz w:val="18"/>
                      <w:szCs w:val="18"/>
                    </w:rPr>
                  </w:pPr>
                  <w:r>
                    <w:rPr>
                      <w:rFonts w:hint="eastAsia" w:ascii="宋体" w:hAnsi="宋体"/>
                      <w:sz w:val="18"/>
                      <w:szCs w:val="18"/>
                    </w:rPr>
                    <w:t>经</w:t>
                  </w:r>
                  <w:r>
                    <w:rPr>
                      <w:rFonts w:hint="eastAsia" w:ascii="宋体" w:hAnsi="宋体"/>
                      <w:sz w:val="18"/>
                      <w:szCs w:val="18"/>
                      <w:lang w:val="en-US" w:eastAsia="zh-CN"/>
                    </w:rPr>
                    <w:t>采购</w:t>
                  </w:r>
                  <w:r>
                    <w:rPr>
                      <w:rFonts w:hint="eastAsia" w:ascii="宋体" w:hAnsi="宋体"/>
                      <w:sz w:val="18"/>
                      <w:szCs w:val="18"/>
                    </w:rPr>
                    <w:t>方确认设计方案后十个工作日内</w:t>
                  </w:r>
                </w:p>
              </w:tc>
              <w:tc>
                <w:tcPr>
                  <w:tcW w:w="1754" w:type="dxa"/>
                  <w:vMerge w:val="continue"/>
                  <w:tcBorders>
                    <w:left w:val="single" w:color="auto" w:sz="6" w:space="0"/>
                    <w:right w:val="single" w:color="auto" w:sz="8" w:space="0"/>
                  </w:tcBorders>
                  <w:vAlign w:val="center"/>
                </w:tcPr>
                <w:p w14:paraId="0E3E809F">
                  <w:pPr>
                    <w:widowControl/>
                    <w:rPr>
                      <w:rFonts w:ascii="宋体" w:hAnsi="宋体"/>
                      <w:b/>
                      <w:color w:val="FF0000"/>
                      <w:szCs w:val="24"/>
                    </w:rPr>
                  </w:pPr>
                </w:p>
              </w:tc>
            </w:tr>
            <w:tr w14:paraId="3DD9D69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45" w:type="dxa"/>
                  <w:bottom w:w="0" w:type="dxa"/>
                  <w:right w:w="45" w:type="dxa"/>
                </w:tblCellMar>
              </w:tblPrEx>
              <w:trPr>
                <w:trHeight w:val="649" w:hRule="atLeast"/>
              </w:trPr>
              <w:tc>
                <w:tcPr>
                  <w:tcW w:w="437" w:type="dxa"/>
                  <w:tcBorders>
                    <w:top w:val="single" w:color="auto" w:sz="4" w:space="0"/>
                    <w:left w:val="single" w:color="auto" w:sz="8" w:space="0"/>
                    <w:bottom w:val="single" w:color="auto" w:sz="6" w:space="0"/>
                    <w:right w:val="single" w:color="auto" w:sz="6" w:space="0"/>
                  </w:tcBorders>
                  <w:vAlign w:val="center"/>
                </w:tcPr>
                <w:p w14:paraId="1F218509">
                  <w:pPr>
                    <w:rPr>
                      <w:rFonts w:hint="eastAsia" w:ascii="宋体" w:hAnsi="宋体" w:eastAsiaTheme="minorEastAsia"/>
                      <w:sz w:val="18"/>
                      <w:szCs w:val="18"/>
                      <w:lang w:val="en-US" w:eastAsia="zh-CN"/>
                    </w:rPr>
                  </w:pPr>
                  <w:r>
                    <w:rPr>
                      <w:rFonts w:hint="eastAsia" w:ascii="宋体" w:hAnsi="宋体"/>
                      <w:sz w:val="18"/>
                      <w:szCs w:val="18"/>
                      <w:lang w:val="en-US" w:eastAsia="zh-CN"/>
                    </w:rPr>
                    <w:t>3</w:t>
                  </w:r>
                </w:p>
              </w:tc>
              <w:tc>
                <w:tcPr>
                  <w:tcW w:w="2537" w:type="dxa"/>
                  <w:tcBorders>
                    <w:top w:val="single" w:color="auto" w:sz="4" w:space="0"/>
                    <w:left w:val="single" w:color="auto" w:sz="6" w:space="0"/>
                    <w:bottom w:val="single" w:color="auto" w:sz="6" w:space="0"/>
                    <w:right w:val="single" w:color="auto" w:sz="6" w:space="0"/>
                  </w:tcBorders>
                  <w:vAlign w:val="center"/>
                </w:tcPr>
                <w:p w14:paraId="0D578515">
                  <w:pPr>
                    <w:rPr>
                      <w:rFonts w:hint="eastAsia" w:ascii="宋体" w:hAnsi="宋体"/>
                      <w:sz w:val="18"/>
                      <w:szCs w:val="18"/>
                      <w:lang w:val="en-US" w:eastAsia="zh-CN"/>
                    </w:rPr>
                  </w:pPr>
                  <w:r>
                    <w:rPr>
                      <w:rFonts w:hint="eastAsia" w:ascii="宋体" w:hAnsi="宋体"/>
                      <w:sz w:val="18"/>
                      <w:szCs w:val="18"/>
                      <w:lang w:val="en-US" w:eastAsia="zh-CN"/>
                    </w:rPr>
                    <w:t>项目概算和</w:t>
                  </w:r>
                  <w:r>
                    <w:rPr>
                      <w:rFonts w:hint="eastAsia" w:ascii="宋体" w:hAnsi="宋体"/>
                      <w:sz w:val="18"/>
                      <w:szCs w:val="18"/>
                    </w:rPr>
                    <w:t>各期电子文件</w:t>
                  </w:r>
                </w:p>
              </w:tc>
              <w:tc>
                <w:tcPr>
                  <w:tcW w:w="463" w:type="dxa"/>
                  <w:tcBorders>
                    <w:top w:val="single" w:color="auto" w:sz="4" w:space="0"/>
                    <w:left w:val="single" w:color="auto" w:sz="6" w:space="0"/>
                    <w:bottom w:val="single" w:color="auto" w:sz="6" w:space="0"/>
                    <w:right w:val="single" w:color="auto" w:sz="6" w:space="0"/>
                  </w:tcBorders>
                  <w:vAlign w:val="center"/>
                </w:tcPr>
                <w:p w14:paraId="595F295E">
                  <w:pPr>
                    <w:rPr>
                      <w:rFonts w:hint="default" w:ascii="宋体" w:hAnsi="宋体"/>
                      <w:sz w:val="18"/>
                      <w:szCs w:val="18"/>
                      <w:lang w:val="en-US" w:eastAsia="zh-CN"/>
                    </w:rPr>
                  </w:pPr>
                  <w:r>
                    <w:rPr>
                      <w:rFonts w:hint="eastAsia" w:ascii="宋体" w:hAnsi="宋体"/>
                      <w:sz w:val="18"/>
                      <w:szCs w:val="18"/>
                      <w:lang w:val="en-US" w:eastAsia="zh-CN"/>
                    </w:rPr>
                    <w:t>1份</w:t>
                  </w:r>
                </w:p>
              </w:tc>
              <w:tc>
                <w:tcPr>
                  <w:tcW w:w="2406" w:type="dxa"/>
                  <w:tcBorders>
                    <w:top w:val="single" w:color="auto" w:sz="4" w:space="0"/>
                    <w:left w:val="single" w:color="auto" w:sz="6" w:space="0"/>
                    <w:bottom w:val="single" w:color="auto" w:sz="4" w:space="0"/>
                    <w:right w:val="single" w:color="auto" w:sz="6" w:space="0"/>
                  </w:tcBorders>
                  <w:vAlign w:val="center"/>
                </w:tcPr>
                <w:p w14:paraId="6D82B24E">
                  <w:pPr>
                    <w:rPr>
                      <w:rFonts w:hint="default" w:ascii="宋体" w:hAnsi="宋体" w:eastAsiaTheme="minorEastAsia"/>
                      <w:sz w:val="18"/>
                      <w:szCs w:val="18"/>
                      <w:lang w:val="en-US" w:eastAsia="zh-CN"/>
                    </w:rPr>
                  </w:pPr>
                  <w:r>
                    <w:rPr>
                      <w:rFonts w:hint="eastAsia" w:ascii="宋体" w:hAnsi="宋体"/>
                      <w:sz w:val="18"/>
                      <w:szCs w:val="18"/>
                      <w:lang w:val="en-US" w:eastAsia="zh-CN"/>
                    </w:rPr>
                    <w:t>与施工图同时交付</w:t>
                  </w:r>
                </w:p>
              </w:tc>
              <w:tc>
                <w:tcPr>
                  <w:tcW w:w="1754" w:type="dxa"/>
                  <w:vMerge w:val="continue"/>
                  <w:tcBorders>
                    <w:left w:val="single" w:color="auto" w:sz="6" w:space="0"/>
                    <w:bottom w:val="single" w:color="auto" w:sz="8" w:space="0"/>
                    <w:right w:val="single" w:color="auto" w:sz="8" w:space="0"/>
                  </w:tcBorders>
                  <w:vAlign w:val="center"/>
                </w:tcPr>
                <w:p w14:paraId="3308A2E0">
                  <w:pPr>
                    <w:widowControl/>
                    <w:rPr>
                      <w:rFonts w:ascii="宋体" w:hAnsi="宋体"/>
                      <w:b/>
                      <w:color w:val="FF0000"/>
                      <w:szCs w:val="24"/>
                    </w:rPr>
                  </w:pPr>
                </w:p>
              </w:tc>
            </w:tr>
          </w:tbl>
          <w:p w14:paraId="1122FA00">
            <w:pPr>
              <w:spacing w:line="360" w:lineRule="auto"/>
              <w:ind w:firstLine="420" w:firstLineChars="200"/>
              <w:rPr>
                <w:rFonts w:hint="eastAsia"/>
              </w:rPr>
            </w:pPr>
            <w:r>
              <w:rPr>
                <w:rFonts w:hint="eastAsia"/>
              </w:rPr>
              <w:t>常规项目：方案设计≤</w:t>
            </w:r>
            <w:r>
              <w:rPr>
                <w:rFonts w:hint="eastAsia"/>
                <w:lang w:val="en-US" w:eastAsia="zh-CN"/>
              </w:rPr>
              <w:t>5</w:t>
            </w:r>
            <w:r>
              <w:rPr>
                <w:rFonts w:hint="eastAsia"/>
              </w:rPr>
              <w:t xml:space="preserve"> 个工作日，施工图设计≤10 个工作日（自收到完整需求资料</w:t>
            </w:r>
            <w:r>
              <w:rPr>
                <w:rFonts w:hint="eastAsia"/>
                <w:lang w:val="en-US" w:eastAsia="zh-CN"/>
              </w:rPr>
              <w:t>之日起</w:t>
            </w:r>
            <w:r>
              <w:rPr>
                <w:rFonts w:hint="eastAsia"/>
              </w:rPr>
              <w:t>）；</w:t>
            </w:r>
          </w:p>
          <w:p w14:paraId="36B3C024">
            <w:pPr>
              <w:spacing w:line="360" w:lineRule="auto"/>
              <w:ind w:firstLine="420" w:firstLineChars="200"/>
              <w:rPr>
                <w:rFonts w:hint="eastAsia"/>
              </w:rPr>
            </w:pPr>
            <w:r>
              <w:rPr>
                <w:rFonts w:hint="eastAsia"/>
              </w:rPr>
              <w:t>紧急项目（如暑期抢修工程）：需在 48 小时内提交初步方案，总设计周期压缩 50%。</w:t>
            </w:r>
          </w:p>
          <w:p w14:paraId="5A83060E">
            <w:pPr>
              <w:numPr>
                <w:numId w:val="0"/>
              </w:numPr>
              <w:spacing w:line="360" w:lineRule="auto"/>
              <w:rPr>
                <w:rFonts w:hint="eastAsia"/>
              </w:rPr>
            </w:pPr>
            <w:r>
              <w:rPr>
                <w:rFonts w:hint="eastAsia" w:ascii="微软雅黑" w:hAnsi="微软雅黑" w:eastAsia="微软雅黑" w:cs="微软雅黑"/>
              </w:rPr>
              <w:t>⑵</w:t>
            </w:r>
            <w:r>
              <w:rPr>
                <w:rFonts w:hint="eastAsia"/>
              </w:rPr>
              <w:t>成果</w:t>
            </w:r>
            <w:r>
              <w:rPr>
                <w:rFonts w:hint="eastAsia"/>
                <w:lang w:val="en-US" w:eastAsia="zh-CN"/>
              </w:rPr>
              <w:t>交付要求</w:t>
            </w:r>
          </w:p>
          <w:p w14:paraId="7A4E3DA0">
            <w:pPr>
              <w:numPr>
                <w:ilvl w:val="0"/>
                <w:numId w:val="0"/>
              </w:numPr>
              <w:spacing w:line="360" w:lineRule="auto"/>
              <w:rPr>
                <w:rFonts w:hint="eastAsia" w:eastAsiaTheme="minorEastAsia"/>
                <w:b w:val="0"/>
                <w:bCs w:val="0"/>
                <w:highlight w:val="none"/>
                <w:lang w:eastAsia="zh-CN"/>
              </w:rPr>
            </w:pPr>
            <w:r>
              <w:rPr>
                <w:rFonts w:hint="eastAsia"/>
              </w:rPr>
              <w:t>每个项目设计文件需提交纸质版 2 套、电子版 1 份（含设计说明、计算书、图纸</w:t>
            </w:r>
            <w:r>
              <w:rPr>
                <w:rFonts w:hint="eastAsia"/>
                <w:lang w:eastAsia="zh-CN"/>
              </w:rPr>
              <w:t>，</w:t>
            </w:r>
            <w:r>
              <w:rPr>
                <w:rFonts w:hint="eastAsia"/>
                <w:lang w:val="en-US" w:eastAsia="zh-CN"/>
              </w:rPr>
              <w:t>文件</w:t>
            </w:r>
            <w:r>
              <w:rPr>
                <w:rFonts w:hint="eastAsia"/>
              </w:rPr>
              <w:t>用U盘或者移动硬盘等存储设备），</w:t>
            </w:r>
            <w:r>
              <w:rPr>
                <w:rFonts w:hint="eastAsia"/>
                <w:lang w:val="en-US" w:eastAsia="zh-CN"/>
              </w:rPr>
              <w:t>以上</w:t>
            </w:r>
            <w:r>
              <w:rPr>
                <w:rFonts w:hint="eastAsia"/>
              </w:rPr>
              <w:t>一式两份</w:t>
            </w:r>
            <w:r>
              <w:rPr>
                <w:rFonts w:hint="eastAsia"/>
                <w:lang w:val="en-US" w:eastAsia="zh-CN"/>
              </w:rPr>
              <w:t>交采购人</w:t>
            </w:r>
            <w:r>
              <w:rPr>
                <w:rFonts w:hint="eastAsia"/>
              </w:rPr>
              <w:t>统一存档。</w:t>
            </w:r>
            <w:r>
              <w:rPr>
                <w:rFonts w:hint="eastAsia"/>
                <w:b w:val="0"/>
                <w:bCs w:val="0"/>
                <w:highlight w:val="none"/>
              </w:rPr>
              <w:t>U盘或移动硬盘必须是带原厂正规包装且原厂质保期不低于三年，接口为USB3.0及以上，否则不予接收。</w:t>
            </w:r>
          </w:p>
          <w:p w14:paraId="1BE3AC82">
            <w:pPr>
              <w:spacing w:line="360" w:lineRule="auto"/>
              <w:rPr>
                <w:rFonts w:hint="eastAsia"/>
              </w:rPr>
            </w:pPr>
            <w:r>
              <w:rPr>
                <w:rFonts w:hint="eastAsia"/>
                <w:lang w:val="en-US" w:eastAsia="zh-CN"/>
              </w:rPr>
              <w:t>四.</w:t>
            </w:r>
            <w:r>
              <w:rPr>
                <w:rFonts w:hint="eastAsia"/>
              </w:rPr>
              <w:t>违约责任</w:t>
            </w:r>
          </w:p>
          <w:p w14:paraId="08C76DB8">
            <w:pPr>
              <w:spacing w:line="360" w:lineRule="auto"/>
              <w:rPr>
                <w:rFonts w:hint="eastAsia"/>
              </w:rPr>
            </w:pPr>
            <w:r>
              <w:rPr>
                <w:rFonts w:hint="eastAsia" w:ascii="宋体" w:hAnsi="宋体" w:eastAsia="宋体" w:cs="宋体"/>
              </w:rPr>
              <w:t>⑴</w:t>
            </w:r>
            <w:r>
              <w:rPr>
                <w:rFonts w:hint="eastAsia"/>
              </w:rPr>
              <w:t>设计延误：每逾期 1 日扣减服务费 0.5%，累计超 15 日学校可单方解除合同；</w:t>
            </w:r>
          </w:p>
          <w:p w14:paraId="5039FA93">
            <w:pPr>
              <w:spacing w:line="360" w:lineRule="auto"/>
              <w:rPr>
                <w:rFonts w:hint="eastAsia"/>
                <w:strike/>
                <w:dstrike w:val="0"/>
              </w:rPr>
            </w:pPr>
            <w:r>
              <w:rPr>
                <w:rFonts w:hint="eastAsia" w:ascii="宋体" w:hAnsi="宋体" w:eastAsia="宋体" w:cs="宋体"/>
              </w:rPr>
              <w:t>⑵</w:t>
            </w:r>
            <w:r>
              <w:rPr>
                <w:rFonts w:hint="eastAsia"/>
              </w:rPr>
              <w:t>质量问题：因设计错误导致工程返工，设计方需承担全部返工费用及损失。</w:t>
            </w:r>
          </w:p>
          <w:p w14:paraId="1F674B97">
            <w:pPr>
              <w:spacing w:line="360" w:lineRule="auto"/>
              <w:rPr>
                <w:rFonts w:hint="eastAsia"/>
              </w:rPr>
            </w:pPr>
            <w:r>
              <w:rPr>
                <w:rFonts w:hint="eastAsia"/>
                <w:lang w:val="en-US" w:eastAsia="zh-CN"/>
              </w:rPr>
              <w:t>五</w:t>
            </w:r>
            <w:r>
              <w:rPr>
                <w:rFonts w:hint="eastAsia"/>
              </w:rPr>
              <w:t>、其它要求</w:t>
            </w:r>
          </w:p>
          <w:p w14:paraId="68CF5A28">
            <w:pPr>
              <w:numPr>
                <w:ilvl w:val="0"/>
                <w:numId w:val="0"/>
              </w:numPr>
              <w:spacing w:line="360" w:lineRule="auto"/>
              <w:rPr>
                <w:rFonts w:hint="eastAsia"/>
                <w:lang w:val="en-US" w:eastAsia="zh-CN"/>
              </w:rPr>
            </w:pPr>
            <w:r>
              <w:rPr>
                <w:rFonts w:hint="eastAsia"/>
                <w:lang w:val="en-US" w:eastAsia="zh-CN"/>
              </w:rPr>
              <w:t>1.校园适配性：设计需考虑教学时段噪音控制（如选用低噪音施工工艺）、材料环保性（甲醛释放量≤GB18580-2017 E1 级）；</w:t>
            </w:r>
          </w:p>
          <w:p w14:paraId="6F2EDD07">
            <w:pPr>
              <w:numPr>
                <w:ilvl w:val="0"/>
                <w:numId w:val="0"/>
              </w:numPr>
              <w:spacing w:line="360" w:lineRule="auto"/>
              <w:rPr>
                <w:rFonts w:cs="Times New Roman"/>
                <w:sz w:val="24"/>
                <w:szCs w:val="24"/>
              </w:rPr>
            </w:pPr>
            <w:r>
              <w:rPr>
                <w:rFonts w:hint="eastAsia"/>
                <w:lang w:val="en-US" w:eastAsia="zh-CN"/>
              </w:rPr>
              <w:t>2.安全标准：如涉及建筑防火、选址布局、房间设置、安全防护等方面的强制性条款，需严格按照《建筑防火通用规范》GB55037-2022、《人员密集场所消防安全管理》（GB/T40248-2021）等规范执行；</w:t>
            </w:r>
          </w:p>
        </w:tc>
        <w:tc>
          <w:tcPr>
            <w:tcW w:w="375" w:type="dxa"/>
            <w:shd w:val="clear" w:color="auto" w:fill="auto"/>
            <w:noWrap/>
          </w:tcPr>
          <w:p w14:paraId="766D8B44">
            <w:pPr>
              <w:widowControl/>
              <w:rPr>
                <w:rFonts w:hint="eastAsia" w:ascii="Arial" w:hAnsi="Arial" w:cs="Arial" w:eastAsiaTheme="minorEastAsia"/>
                <w:kern w:val="0"/>
                <w:szCs w:val="21"/>
                <w:lang w:val="en-US" w:eastAsia="zh-CN"/>
              </w:rPr>
            </w:pPr>
            <w:r>
              <w:rPr>
                <w:rFonts w:hint="eastAsia" w:ascii="Arial" w:hAnsi="Arial" w:cs="Arial"/>
                <w:kern w:val="0"/>
                <w:szCs w:val="21"/>
                <w:lang w:val="en-US" w:eastAsia="zh-CN"/>
              </w:rPr>
              <w:t>1</w:t>
            </w:r>
          </w:p>
        </w:tc>
        <w:tc>
          <w:tcPr>
            <w:tcW w:w="465" w:type="dxa"/>
            <w:shd w:val="clear" w:color="auto" w:fill="auto"/>
            <w:noWrap/>
          </w:tcPr>
          <w:p w14:paraId="64E6022E">
            <w:pPr>
              <w:widowControl/>
              <w:rPr>
                <w:rFonts w:hint="eastAsia" w:ascii="Arial" w:hAnsi="Arial" w:cs="Arial" w:eastAsiaTheme="minorEastAsia"/>
                <w:kern w:val="0"/>
                <w:szCs w:val="21"/>
                <w:lang w:val="en-US" w:eastAsia="zh-CN"/>
              </w:rPr>
            </w:pPr>
            <w:r>
              <w:rPr>
                <w:rFonts w:hint="eastAsia" w:ascii="Arial" w:hAnsi="Arial" w:cs="Arial"/>
                <w:kern w:val="0"/>
                <w:szCs w:val="21"/>
                <w:lang w:val="en-US" w:eastAsia="zh-CN"/>
              </w:rPr>
              <w:t>项</w:t>
            </w:r>
          </w:p>
        </w:tc>
      </w:tr>
      <w:tr w14:paraId="26FB5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467" w:type="dxa"/>
            <w:gridSpan w:val="2"/>
            <w:vAlign w:val="center"/>
          </w:tcPr>
          <w:p w14:paraId="6FB1BEA5">
            <w:pPr>
              <w:widowControl/>
              <w:jc w:val="center"/>
              <w:rPr>
                <w:rFonts w:ascii="Arial" w:hAnsi="Arial" w:cs="Arial"/>
                <w:color w:val="FF0000"/>
                <w:kern w:val="0"/>
                <w:szCs w:val="21"/>
              </w:rPr>
            </w:pPr>
            <w:r>
              <w:rPr>
                <w:rFonts w:ascii="Arial" w:hAnsi="Arial" w:cs="Arial"/>
                <w:color w:val="auto"/>
                <w:kern w:val="0"/>
                <w:szCs w:val="21"/>
              </w:rPr>
              <w:t>商务要求</w:t>
            </w:r>
          </w:p>
        </w:tc>
        <w:tc>
          <w:tcPr>
            <w:tcW w:w="8599" w:type="dxa"/>
            <w:gridSpan w:val="3"/>
            <w:shd w:val="clear" w:color="auto" w:fill="auto"/>
            <w:noWrap/>
          </w:tcPr>
          <w:p w14:paraId="61F1F2F8">
            <w:pPr>
              <w:numPr>
                <w:ilvl w:val="0"/>
                <w:numId w:val="0"/>
              </w:numPr>
              <w:spacing w:line="440" w:lineRule="exact"/>
              <w:rPr>
                <w:rFonts w:hint="default" w:ascii="宋体" w:hAnsi="宋体" w:cs="宋体"/>
                <w:szCs w:val="21"/>
                <w:lang w:val="en-US" w:eastAsia="zh-CN"/>
              </w:rPr>
            </w:pPr>
            <w:r>
              <w:rPr>
                <w:rFonts w:hint="eastAsia" w:cs="Times New Roman"/>
                <w:b w:val="0"/>
                <w:bCs w:val="0"/>
                <w:sz w:val="21"/>
                <w:szCs w:val="21"/>
                <w:lang w:val="en-US" w:eastAsia="zh-CN"/>
              </w:rPr>
              <w:t>1.</w:t>
            </w:r>
            <w:r>
              <w:rPr>
                <w:rFonts w:hint="eastAsia" w:cs="Times New Roman"/>
                <w:b w:val="0"/>
                <w:bCs w:val="0"/>
                <w:sz w:val="21"/>
                <w:szCs w:val="21"/>
              </w:rPr>
              <w:t>服务期限：</w:t>
            </w:r>
            <w:r>
              <w:rPr>
                <w:rFonts w:hint="eastAsia"/>
              </w:rPr>
              <w:t>自合同签订之日起</w:t>
            </w:r>
            <w:r>
              <w:rPr>
                <w:rFonts w:hint="eastAsia"/>
                <w:lang w:val="en-US" w:eastAsia="zh-CN"/>
              </w:rPr>
              <w:t>一</w:t>
            </w:r>
            <w:r>
              <w:rPr>
                <w:rFonts w:hint="eastAsia"/>
              </w:rPr>
              <w:t>年（或合同金额执行完毕止）</w:t>
            </w:r>
            <w:r>
              <w:rPr>
                <w:rFonts w:hint="eastAsia"/>
                <w:lang w:eastAsia="zh-CN"/>
              </w:rPr>
              <w:t>。</w:t>
            </w:r>
            <w:r>
              <w:rPr>
                <w:rFonts w:hint="eastAsia"/>
                <w:lang w:val="en-US" w:eastAsia="zh-CN"/>
              </w:rPr>
              <w:t>根据</w:t>
            </w:r>
            <w:r>
              <w:rPr>
                <w:rFonts w:hint="eastAsia"/>
                <w:strike w:val="0"/>
                <w:dstrike w:val="0"/>
                <w:highlight w:val="none"/>
                <w:lang w:val="en-US" w:eastAsia="zh-CN"/>
              </w:rPr>
              <w:t>采购人要求</w:t>
            </w:r>
            <w:r>
              <w:rPr>
                <w:rFonts w:hint="eastAsia"/>
                <w:highlight w:val="none"/>
              </w:rPr>
              <w:t>分</w:t>
            </w:r>
            <w:r>
              <w:rPr>
                <w:rFonts w:hint="eastAsia"/>
              </w:rPr>
              <w:t>批启动设计。</w:t>
            </w:r>
            <w:r>
              <w:rPr>
                <w:rFonts w:hint="eastAsia" w:ascii="宋体" w:hAnsi="宋体" w:cs="宋体"/>
                <w:szCs w:val="21"/>
                <w:lang w:val="en-US" w:eastAsia="zh-CN"/>
              </w:rPr>
              <w:t>达到以下条件其中一项合同终止：</w:t>
            </w:r>
          </w:p>
          <w:p w14:paraId="66EEB411">
            <w:pPr>
              <w:numPr>
                <w:ilvl w:val="0"/>
                <w:numId w:val="3"/>
              </w:numPr>
              <w:spacing w:line="440" w:lineRule="exact"/>
              <w:ind w:leftChars="200"/>
              <w:rPr>
                <w:rFonts w:hint="eastAsia" w:ascii="宋体" w:hAnsi="宋体" w:cs="宋体"/>
                <w:szCs w:val="21"/>
                <w:lang w:val="en-US" w:eastAsia="zh-CN"/>
              </w:rPr>
            </w:pPr>
            <w:r>
              <w:rPr>
                <w:rFonts w:hint="eastAsia" w:ascii="宋体" w:hAnsi="宋体" w:cs="宋体"/>
                <w:szCs w:val="21"/>
                <w:lang w:val="en-US" w:eastAsia="zh-CN"/>
              </w:rPr>
              <w:t xml:space="preserve"> 合同约定的期限到期，合同自然终止；</w:t>
            </w:r>
          </w:p>
          <w:p w14:paraId="045A6E71">
            <w:pPr>
              <w:numPr>
                <w:ilvl w:val="0"/>
                <w:numId w:val="3"/>
              </w:numPr>
              <w:spacing w:line="440" w:lineRule="exact"/>
              <w:ind w:left="420" w:leftChars="200" w:firstLine="0" w:firstLineChars="0"/>
              <w:rPr>
                <w:rFonts w:hint="default"/>
                <w:lang w:val="en-US" w:eastAsia="zh-CN"/>
              </w:rPr>
            </w:pPr>
            <w:r>
              <w:rPr>
                <w:rFonts w:hint="eastAsia" w:ascii="宋体" w:hAnsi="宋体" w:cs="宋体"/>
                <w:szCs w:val="21"/>
                <w:lang w:val="en-US" w:eastAsia="zh-CN"/>
              </w:rPr>
              <w:t xml:space="preserve"> 设计</w:t>
            </w:r>
            <w:r>
              <w:rPr>
                <w:rFonts w:hint="eastAsia"/>
                <w:lang w:val="en-US" w:eastAsia="zh-CN"/>
              </w:rPr>
              <w:t xml:space="preserve">服务费达到签约合同价金额，合同终止。    </w:t>
            </w:r>
          </w:p>
          <w:p w14:paraId="54E25DD8">
            <w:pPr>
              <w:pStyle w:val="7"/>
              <w:spacing w:line="360" w:lineRule="auto"/>
              <w:rPr>
                <w:rFonts w:hint="eastAsia" w:cs="Arial" w:asciiTheme="majorEastAsia" w:hAnsiTheme="majorEastAsia" w:eastAsiaTheme="majorEastAsia"/>
                <w:kern w:val="0"/>
                <w:sz w:val="21"/>
                <w:szCs w:val="21"/>
                <w:highlight w:val="none"/>
                <w:lang w:val="en-US" w:eastAsia="zh-CN"/>
              </w:rPr>
            </w:pPr>
            <w:r>
              <w:rPr>
                <w:rFonts w:hint="eastAsia"/>
                <w:b w:val="0"/>
                <w:bCs w:val="0"/>
                <w:lang w:val="en-US" w:eastAsia="zh-CN"/>
              </w:rPr>
              <w:t>2.</w:t>
            </w:r>
            <w:r>
              <w:rPr>
                <w:rFonts w:hint="eastAsia" w:cs="Arial" w:asciiTheme="majorEastAsia" w:hAnsiTheme="majorEastAsia" w:eastAsiaTheme="majorEastAsia"/>
                <w:kern w:val="0"/>
                <w:sz w:val="21"/>
                <w:szCs w:val="21"/>
                <w:highlight w:val="none"/>
              </w:rPr>
              <w:t>服务</w:t>
            </w:r>
            <w:r>
              <w:rPr>
                <w:rFonts w:hint="eastAsia" w:cs="Arial" w:asciiTheme="majorEastAsia" w:hAnsiTheme="majorEastAsia" w:eastAsiaTheme="majorEastAsia"/>
                <w:kern w:val="0"/>
                <w:sz w:val="21"/>
                <w:szCs w:val="21"/>
                <w:highlight w:val="none"/>
                <w:lang w:val="en-US" w:eastAsia="zh-CN"/>
              </w:rPr>
              <w:t>要求</w:t>
            </w:r>
          </w:p>
          <w:p w14:paraId="36491211">
            <w:pPr>
              <w:pStyle w:val="7"/>
              <w:spacing w:line="360" w:lineRule="auto"/>
              <w:rPr>
                <w:rFonts w:hint="eastAsia" w:cs="Arial" w:asciiTheme="majorEastAsia" w:hAnsiTheme="majorEastAsia" w:eastAsiaTheme="majorEastAsia"/>
                <w:kern w:val="0"/>
                <w:sz w:val="21"/>
                <w:szCs w:val="21"/>
                <w:highlight w:val="none"/>
              </w:rPr>
            </w:pPr>
            <w:r>
              <w:rPr>
                <w:rFonts w:hint="eastAsia" w:cs="Arial" w:asciiTheme="majorEastAsia" w:hAnsiTheme="majorEastAsia" w:eastAsiaTheme="majorEastAsia"/>
                <w:kern w:val="0"/>
                <w:sz w:val="21"/>
                <w:szCs w:val="21"/>
                <w:highlight w:val="none"/>
                <w:lang w:val="en-US" w:eastAsia="zh-CN"/>
              </w:rPr>
              <w:t>（1）本</w:t>
            </w:r>
            <w:r>
              <w:rPr>
                <w:rFonts w:hint="eastAsia" w:cs="Arial" w:asciiTheme="majorEastAsia" w:hAnsiTheme="majorEastAsia" w:eastAsiaTheme="majorEastAsia"/>
                <w:kern w:val="0"/>
                <w:sz w:val="21"/>
                <w:szCs w:val="21"/>
                <w:highlight w:val="none"/>
              </w:rPr>
              <w:t>项目所提供的全部货物（含硬件、软件及服务）必须完全满足</w:t>
            </w:r>
            <w:r>
              <w:rPr>
                <w:rFonts w:hint="eastAsia" w:cs="Arial" w:asciiTheme="majorEastAsia" w:hAnsiTheme="majorEastAsia" w:eastAsiaTheme="majorEastAsia"/>
                <w:kern w:val="0"/>
                <w:sz w:val="21"/>
                <w:szCs w:val="21"/>
                <w:highlight w:val="none"/>
                <w:lang w:val="en-US" w:eastAsia="zh-CN"/>
              </w:rPr>
              <w:t>报价</w:t>
            </w:r>
            <w:r>
              <w:rPr>
                <w:rFonts w:hint="eastAsia" w:cs="Arial" w:asciiTheme="majorEastAsia" w:hAnsiTheme="majorEastAsia" w:eastAsiaTheme="majorEastAsia"/>
                <w:kern w:val="0"/>
                <w:sz w:val="21"/>
                <w:szCs w:val="21"/>
                <w:highlight w:val="none"/>
              </w:rPr>
              <w:t>文件所述要求，如中标</w:t>
            </w:r>
            <w:r>
              <w:rPr>
                <w:rFonts w:hint="eastAsia" w:cs="Arial" w:asciiTheme="majorEastAsia" w:hAnsiTheme="majorEastAsia" w:eastAsiaTheme="majorEastAsia"/>
                <w:kern w:val="0"/>
                <w:sz w:val="21"/>
                <w:szCs w:val="21"/>
                <w:highlight w:val="none"/>
                <w:lang w:eastAsia="zh-CN"/>
              </w:rPr>
              <w:t>报价人</w:t>
            </w:r>
            <w:r>
              <w:rPr>
                <w:rFonts w:hint="eastAsia" w:cs="Arial" w:asciiTheme="majorEastAsia" w:hAnsiTheme="majorEastAsia" w:eastAsiaTheme="majorEastAsia"/>
                <w:kern w:val="0"/>
                <w:sz w:val="21"/>
                <w:szCs w:val="21"/>
                <w:highlight w:val="none"/>
              </w:rPr>
              <w:t>在</w:t>
            </w:r>
            <w:r>
              <w:rPr>
                <w:rFonts w:hint="eastAsia" w:cs="Arial" w:asciiTheme="majorEastAsia" w:hAnsiTheme="majorEastAsia" w:eastAsiaTheme="majorEastAsia"/>
                <w:kern w:val="0"/>
                <w:sz w:val="21"/>
                <w:szCs w:val="21"/>
                <w:highlight w:val="none"/>
                <w:lang w:eastAsia="zh-CN"/>
              </w:rPr>
              <w:t>报价</w:t>
            </w:r>
            <w:r>
              <w:rPr>
                <w:rFonts w:hint="eastAsia" w:cs="Arial" w:asciiTheme="majorEastAsia" w:hAnsiTheme="majorEastAsia" w:eastAsiaTheme="majorEastAsia"/>
                <w:kern w:val="0"/>
                <w:sz w:val="21"/>
                <w:szCs w:val="21"/>
                <w:highlight w:val="none"/>
              </w:rPr>
              <w:t>文件中有承诺正偏离的应按其正偏离内容执行。</w:t>
            </w:r>
          </w:p>
          <w:p w14:paraId="72CBAABA">
            <w:pPr>
              <w:pStyle w:val="7"/>
              <w:rPr>
                <w:rFonts w:hint="eastAsia" w:cs="Times New Roman"/>
                <w:color w:val="auto"/>
                <w:sz w:val="21"/>
                <w:szCs w:val="21"/>
                <w:highlight w:val="none"/>
              </w:rPr>
            </w:pPr>
            <w:r>
              <w:rPr>
                <w:rFonts w:hint="eastAsia" w:cs="Arial" w:asciiTheme="majorEastAsia" w:hAnsiTheme="majorEastAsia" w:eastAsiaTheme="majorEastAsia"/>
                <w:kern w:val="0"/>
                <w:sz w:val="21"/>
                <w:szCs w:val="21"/>
                <w:highlight w:val="none"/>
                <w:lang w:eastAsia="zh-CN"/>
              </w:rPr>
              <w:t>（</w:t>
            </w:r>
            <w:r>
              <w:rPr>
                <w:rFonts w:hint="eastAsia" w:cs="Arial" w:asciiTheme="majorEastAsia" w:hAnsiTheme="majorEastAsia" w:eastAsiaTheme="majorEastAsia"/>
                <w:kern w:val="0"/>
                <w:sz w:val="21"/>
                <w:szCs w:val="21"/>
                <w:highlight w:val="none"/>
                <w:lang w:val="en-US" w:eastAsia="zh-CN"/>
              </w:rPr>
              <w:t>2</w:t>
            </w:r>
            <w:r>
              <w:rPr>
                <w:rFonts w:hint="eastAsia" w:cs="Arial" w:asciiTheme="majorEastAsia" w:hAnsiTheme="majorEastAsia" w:eastAsiaTheme="majorEastAsia"/>
                <w:kern w:val="0"/>
                <w:sz w:val="21"/>
                <w:szCs w:val="21"/>
                <w:highlight w:val="none"/>
                <w:lang w:eastAsia="zh-CN"/>
              </w:rPr>
              <w:t>）</w:t>
            </w:r>
            <w:r>
              <w:rPr>
                <w:rFonts w:hint="eastAsia" w:cs="Times New Roman"/>
                <w:color w:val="auto"/>
                <w:sz w:val="21"/>
                <w:szCs w:val="21"/>
                <w:highlight w:val="none"/>
              </w:rPr>
              <w:t>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w:t>
            </w:r>
            <w:r>
              <w:rPr>
                <w:rFonts w:hint="eastAsia" w:cs="Times New Roman"/>
                <w:color w:val="auto"/>
                <w:sz w:val="21"/>
                <w:szCs w:val="21"/>
                <w:highlight w:val="none"/>
                <w:lang w:val="en-US" w:eastAsia="zh-CN"/>
              </w:rPr>
              <w:t>采购人</w:t>
            </w:r>
            <w:r>
              <w:rPr>
                <w:rFonts w:hint="eastAsia" w:cs="Times New Roman"/>
                <w:color w:val="auto"/>
                <w:sz w:val="21"/>
                <w:szCs w:val="21"/>
                <w:highlight w:val="none"/>
              </w:rPr>
              <w:t>的书面许可，报价人不得以任何方式商业性地利用上述资料和技术。</w:t>
            </w:r>
          </w:p>
          <w:p w14:paraId="57016E22">
            <w:pPr>
              <w:pStyle w:val="7"/>
              <w:rPr>
                <w:rFonts w:hint="eastAsia" w:cs="Times New Roman"/>
                <w:color w:val="auto"/>
                <w:sz w:val="21"/>
                <w:szCs w:val="21"/>
                <w:highlight w:val="none"/>
              </w:rPr>
            </w:pPr>
            <w:r>
              <w:rPr>
                <w:rFonts w:hint="eastAsia" w:cs="Times New Roman"/>
                <w:color w:val="auto"/>
                <w:sz w:val="21"/>
                <w:szCs w:val="21"/>
                <w:highlight w:val="none"/>
                <w:lang w:eastAsia="zh-CN"/>
              </w:rPr>
              <w:t>（</w:t>
            </w:r>
            <w:r>
              <w:rPr>
                <w:rFonts w:hint="eastAsia" w:cs="Times New Roman"/>
                <w:color w:val="auto"/>
                <w:sz w:val="21"/>
                <w:szCs w:val="21"/>
                <w:highlight w:val="none"/>
                <w:lang w:val="en-US" w:eastAsia="zh-CN"/>
              </w:rPr>
              <w:t>3</w:t>
            </w:r>
            <w:r>
              <w:rPr>
                <w:rFonts w:hint="eastAsia" w:cs="Times New Roman"/>
                <w:color w:val="auto"/>
                <w:sz w:val="21"/>
                <w:szCs w:val="21"/>
                <w:highlight w:val="none"/>
                <w:lang w:eastAsia="zh-CN"/>
              </w:rPr>
              <w:t>）</w:t>
            </w:r>
            <w:r>
              <w:rPr>
                <w:rFonts w:hint="eastAsia" w:cs="Times New Roman"/>
                <w:color w:val="auto"/>
                <w:sz w:val="21"/>
                <w:szCs w:val="21"/>
                <w:highlight w:val="none"/>
              </w:rPr>
              <w:t>报价人因未经授权而实施的商业性复制行为构成违约或侵权责任造成采购人损失的，由其</w:t>
            </w:r>
            <w:r>
              <w:rPr>
                <w:rFonts w:hint="eastAsia" w:cs="Times New Roman"/>
                <w:color w:val="auto"/>
                <w:sz w:val="21"/>
                <w:szCs w:val="21"/>
                <w:highlight w:val="none"/>
                <w:lang w:eastAsia="zh-CN"/>
              </w:rPr>
              <w:t>承担</w:t>
            </w:r>
            <w:r>
              <w:rPr>
                <w:rFonts w:hint="eastAsia" w:cs="Times New Roman"/>
                <w:color w:val="auto"/>
                <w:sz w:val="21"/>
                <w:szCs w:val="21"/>
                <w:highlight w:val="none"/>
              </w:rPr>
              <w:t>相关责任并赔偿采购人经济损失。</w:t>
            </w:r>
          </w:p>
          <w:p w14:paraId="02572939">
            <w:pPr>
              <w:numPr>
                <w:ilvl w:val="0"/>
                <w:numId w:val="0"/>
              </w:numPr>
              <w:spacing w:line="440" w:lineRule="exact"/>
              <w:rPr>
                <w:rFonts w:ascii="宋体" w:hAnsi="宋体"/>
                <w:color w:val="auto"/>
                <w:kern w:val="0"/>
                <w:szCs w:val="22"/>
                <w:highlight w:val="none"/>
              </w:rPr>
            </w:pPr>
            <w:r>
              <w:rPr>
                <w:rFonts w:hint="eastAsia" w:ascii="宋体" w:hAnsi="宋体"/>
                <w:color w:val="auto"/>
                <w:kern w:val="0"/>
                <w:szCs w:val="22"/>
                <w:highlight w:val="none"/>
                <w:lang w:eastAsia="zh-CN"/>
              </w:rPr>
              <w:t>（</w:t>
            </w:r>
            <w:r>
              <w:rPr>
                <w:rFonts w:hint="eastAsia" w:ascii="宋体" w:hAnsi="宋体"/>
                <w:color w:val="auto"/>
                <w:kern w:val="0"/>
                <w:szCs w:val="22"/>
                <w:highlight w:val="none"/>
                <w:lang w:val="en-US" w:eastAsia="zh-CN"/>
              </w:rPr>
              <w:t>4</w:t>
            </w:r>
            <w:r>
              <w:rPr>
                <w:rFonts w:hint="eastAsia" w:ascii="宋体" w:hAnsi="宋体"/>
                <w:color w:val="auto"/>
                <w:kern w:val="0"/>
                <w:szCs w:val="22"/>
                <w:highlight w:val="none"/>
                <w:lang w:eastAsia="zh-CN"/>
              </w:rPr>
              <w:t>）</w:t>
            </w:r>
            <w:r>
              <w:rPr>
                <w:rFonts w:ascii="宋体" w:hAnsi="宋体"/>
                <w:color w:val="auto"/>
                <w:kern w:val="0"/>
                <w:szCs w:val="22"/>
                <w:highlight w:val="none"/>
              </w:rPr>
              <w:t>中标</w:t>
            </w:r>
            <w:r>
              <w:rPr>
                <w:rFonts w:hint="eastAsia" w:ascii="宋体" w:hAnsi="宋体"/>
                <w:color w:val="auto"/>
                <w:kern w:val="0"/>
                <w:szCs w:val="22"/>
                <w:highlight w:val="none"/>
                <w:lang w:eastAsia="zh-CN"/>
              </w:rPr>
              <w:t>报价人</w:t>
            </w:r>
            <w:r>
              <w:rPr>
                <w:rFonts w:ascii="宋体" w:hAnsi="宋体"/>
                <w:color w:val="auto"/>
                <w:kern w:val="0"/>
                <w:szCs w:val="22"/>
                <w:highlight w:val="none"/>
              </w:rPr>
              <w:t>应保证针对本项目的货物（含硬件、软件及服务）</w:t>
            </w:r>
            <w:r>
              <w:rPr>
                <w:rFonts w:hint="eastAsia" w:ascii="宋体" w:hAnsi="宋体"/>
                <w:color w:val="auto"/>
                <w:kern w:val="0"/>
                <w:szCs w:val="22"/>
                <w:highlight w:val="none"/>
                <w:lang w:eastAsia="zh-CN"/>
              </w:rPr>
              <w:t>涉及</w:t>
            </w:r>
            <w:r>
              <w:rPr>
                <w:rFonts w:ascii="宋体" w:hAnsi="宋体"/>
                <w:color w:val="auto"/>
                <w:kern w:val="0"/>
                <w:szCs w:val="22"/>
                <w:highlight w:val="none"/>
              </w:rPr>
              <w:t>的知识产权和所提供的相关技术资料是合法取得，并享有完整的知识产权，不会因为采购人的使用而被责令停止使用、追偿或要求赔偿损失，如出现此情况，一切经济和法律责任均由</w:t>
            </w:r>
            <w:r>
              <w:rPr>
                <w:rFonts w:hint="eastAsia" w:ascii="宋体" w:hAnsi="宋体"/>
                <w:color w:val="auto"/>
                <w:kern w:val="0"/>
                <w:szCs w:val="22"/>
                <w:highlight w:val="none"/>
                <w:lang w:eastAsia="zh-CN"/>
              </w:rPr>
              <w:t>报价</w:t>
            </w:r>
            <w:r>
              <w:rPr>
                <w:rFonts w:ascii="宋体" w:hAnsi="宋体"/>
                <w:color w:val="auto"/>
                <w:kern w:val="0"/>
                <w:szCs w:val="22"/>
                <w:highlight w:val="none"/>
              </w:rPr>
              <w:t>人承担。</w:t>
            </w:r>
          </w:p>
          <w:p w14:paraId="0F8036B2">
            <w:pPr>
              <w:numPr>
                <w:ilvl w:val="0"/>
                <w:numId w:val="0"/>
              </w:numPr>
              <w:spacing w:line="440" w:lineRule="exact"/>
              <w:rPr>
                <w:rFonts w:hint="default"/>
                <w:b w:val="0"/>
                <w:bCs w:val="0"/>
                <w:lang w:val="en-US" w:eastAsia="zh-CN"/>
              </w:rPr>
            </w:pPr>
            <w:r>
              <w:rPr>
                <w:rFonts w:hint="eastAsia" w:ascii="宋体" w:hAnsi="宋体"/>
                <w:color w:val="auto"/>
                <w:kern w:val="0"/>
                <w:szCs w:val="22"/>
                <w:highlight w:val="none"/>
                <w:lang w:val="en-US" w:eastAsia="zh-CN"/>
              </w:rPr>
              <w:t>3.</w:t>
            </w:r>
            <w:r>
              <w:rPr>
                <w:rFonts w:hint="eastAsia"/>
                <w:b w:val="0"/>
                <w:bCs w:val="0"/>
                <w:lang w:val="en-US" w:eastAsia="zh-CN"/>
              </w:rPr>
              <w:t>付款要求</w:t>
            </w:r>
          </w:p>
          <w:p w14:paraId="2BA55569">
            <w:pPr>
              <w:spacing w:line="360" w:lineRule="auto"/>
              <w:rPr>
                <w:rFonts w:hint="default" w:eastAsiaTheme="minorEastAsia"/>
                <w:b w:val="0"/>
                <w:bCs w:val="0"/>
                <w:lang w:val="en-US" w:eastAsia="zh-CN"/>
              </w:rPr>
            </w:pPr>
            <w:r>
              <w:rPr>
                <w:rFonts w:hint="eastAsia"/>
              </w:rPr>
              <w:t xml:space="preserve"> </w:t>
            </w:r>
            <w:r>
              <w:rPr>
                <w:rFonts w:hint="eastAsia"/>
                <w:lang w:val="en-US" w:eastAsia="zh-CN"/>
              </w:rPr>
              <w:t>（1）</w:t>
            </w:r>
            <w:r>
              <w:rPr>
                <w:rFonts w:hint="eastAsia"/>
              </w:rPr>
              <w:t>按项目收费</w:t>
            </w:r>
            <w:r>
              <w:rPr>
                <w:rFonts w:hint="eastAsia"/>
                <w:lang w:eastAsia="zh-CN"/>
              </w:rPr>
              <w:t>，</w:t>
            </w:r>
            <w:r>
              <w:rPr>
                <w:rFonts w:hint="eastAsia"/>
                <w:lang w:val="en-US" w:eastAsia="zh-CN"/>
              </w:rPr>
              <w:t>以采购人发出的“零星工程设计委托函”为准，每一份委托函作为一个单独的工程项目，</w:t>
            </w:r>
            <w:r>
              <w:rPr>
                <w:rFonts w:hint="eastAsia"/>
              </w:rPr>
              <w:t>参考</w:t>
            </w:r>
            <w:r>
              <w:rPr>
                <w:rFonts w:hint="eastAsia" w:ascii="宋体" w:hAnsi="宋体"/>
              </w:rPr>
              <w:t>《广西工程勘察设计收费指导标准(2020版)》</w:t>
            </w:r>
            <w:r>
              <w:rPr>
                <w:rFonts w:hint="eastAsia"/>
              </w:rPr>
              <w:t>，以工程</w:t>
            </w:r>
            <w:r>
              <w:rPr>
                <w:rFonts w:hint="eastAsia"/>
                <w:lang w:val="en-US" w:eastAsia="zh-CN"/>
              </w:rPr>
              <w:t>招标控制价</w:t>
            </w:r>
            <w:r>
              <w:rPr>
                <w:rFonts w:hint="eastAsia"/>
              </w:rPr>
              <w:t>为基数，按设计费率</w:t>
            </w:r>
            <w:r>
              <w:rPr>
                <w:rFonts w:hint="eastAsia"/>
                <w:lang w:val="en-US" w:eastAsia="zh-CN"/>
              </w:rPr>
              <w:t>及中标让利率</w:t>
            </w:r>
            <w:r>
              <w:rPr>
                <w:rFonts w:hint="eastAsia"/>
              </w:rPr>
              <w:t>取费；</w:t>
            </w:r>
            <w:r>
              <w:rPr>
                <w:rFonts w:hint="eastAsia"/>
                <w:b w:val="0"/>
                <w:bCs w:val="0"/>
                <w:lang w:val="en-US" w:eastAsia="zh-CN"/>
              </w:rPr>
              <w:t>因零星项目规模偏小、涉及专业单一，单个工程的设计服务费设定保底价4000元，即根据收费标准计算出的设计服务费不足4000元的按4000元结算；</w:t>
            </w:r>
          </w:p>
          <w:p w14:paraId="6D4DF1D7">
            <w:pPr>
              <w:spacing w:line="360" w:lineRule="auto"/>
              <w:rPr>
                <w:rFonts w:hint="eastAsia"/>
              </w:rPr>
            </w:pPr>
            <w:r>
              <w:rPr>
                <w:rFonts w:hint="eastAsia"/>
                <w:lang w:val="en-US" w:eastAsia="zh-CN"/>
              </w:rPr>
              <w:t>（2）</w:t>
            </w:r>
            <w:r>
              <w:rPr>
                <w:rFonts w:hint="eastAsia"/>
              </w:rPr>
              <w:t>支付节点：方案确认后支付 30%，施工图交付后支付 50%，项目竣工后支付 20%</w:t>
            </w:r>
            <w:r>
              <w:rPr>
                <w:rFonts w:hint="eastAsia"/>
                <w:lang w:eastAsia="zh-CN"/>
              </w:rPr>
              <w:t>（</w:t>
            </w:r>
            <w:r>
              <w:rPr>
                <w:rFonts w:hint="eastAsia"/>
                <w:lang w:val="en-US" w:eastAsia="zh-CN"/>
              </w:rPr>
              <w:t>如项目因故中止，按设计深度和支付节点支付设计费）</w:t>
            </w:r>
            <w:r>
              <w:rPr>
                <w:rFonts w:hint="eastAsia"/>
              </w:rPr>
              <w:t>；</w:t>
            </w:r>
          </w:p>
          <w:p w14:paraId="583651D3">
            <w:pPr>
              <w:spacing w:line="360" w:lineRule="auto"/>
              <w:rPr>
                <w:rFonts w:hint="eastAsia"/>
              </w:rPr>
            </w:pPr>
            <w:r>
              <w:rPr>
                <w:rFonts w:hint="eastAsia"/>
                <w:lang w:val="en-US" w:eastAsia="zh-CN"/>
              </w:rPr>
              <w:t>（3）支付方式：</w:t>
            </w:r>
            <w:r>
              <w:rPr>
                <w:rFonts w:hint="eastAsia"/>
              </w:rPr>
              <w:t>报价人按季（每满三个月）向采购人提交</w:t>
            </w:r>
            <w:r>
              <w:rPr>
                <w:rFonts w:hint="eastAsia" w:ascii="宋体" w:hAnsi="宋体"/>
                <w:szCs w:val="21"/>
              </w:rPr>
              <w:t>设</w:t>
            </w:r>
            <w:r>
              <w:rPr>
                <w:rFonts w:hint="eastAsia" w:ascii="宋体" w:hAnsi="宋体"/>
              </w:rPr>
              <w:t>计费结算清单</w:t>
            </w:r>
            <w:r>
              <w:rPr>
                <w:rFonts w:hint="eastAsia"/>
              </w:rPr>
              <w:t>，</w:t>
            </w:r>
            <w:r>
              <w:rPr>
                <w:rFonts w:hint="eastAsia" w:ascii="宋体" w:hAnsi="宋体"/>
              </w:rPr>
              <w:t>设计费结算清单经双方认可签字后，报价人开具全额增值税专用发票给采购人，采购人收到增值税专用发票后 15日内付清结算清单的费用</w:t>
            </w:r>
            <w:r>
              <w:rPr>
                <w:rFonts w:hint="eastAsia" w:ascii="宋体" w:hAnsi="宋体"/>
                <w:szCs w:val="21"/>
              </w:rPr>
              <w:t>（设计服务费</w:t>
            </w:r>
            <w:r>
              <w:rPr>
                <w:rFonts w:hint="eastAsia" w:ascii="宋体" w:hAnsi="宋体"/>
                <w:szCs w:val="21"/>
                <w:lang w:val="en-US" w:eastAsia="zh-CN"/>
              </w:rPr>
              <w:t>累计总额</w:t>
            </w:r>
            <w:r>
              <w:rPr>
                <w:rFonts w:hint="eastAsia" w:ascii="宋体" w:hAnsi="宋体"/>
                <w:szCs w:val="21"/>
              </w:rPr>
              <w:t>不得超过</w:t>
            </w:r>
            <w:r>
              <w:rPr>
                <w:rFonts w:hint="eastAsia" w:ascii="宋体" w:hAnsi="宋体"/>
                <w:szCs w:val="21"/>
                <w:lang w:val="en-US" w:eastAsia="zh-CN"/>
              </w:rPr>
              <w:t>签约</w:t>
            </w:r>
            <w:r>
              <w:rPr>
                <w:rFonts w:hint="eastAsia" w:ascii="宋体" w:hAnsi="宋体"/>
                <w:szCs w:val="21"/>
              </w:rPr>
              <w:t>合同金额</w:t>
            </w:r>
            <w:r>
              <w:rPr>
                <w:rFonts w:hint="eastAsia" w:ascii="宋体" w:hAnsi="宋体"/>
                <w:szCs w:val="21"/>
                <w:lang w:val="en-US" w:eastAsia="zh-CN"/>
              </w:rPr>
              <w:t>5.5</w:t>
            </w:r>
            <w:r>
              <w:rPr>
                <w:rFonts w:hint="eastAsia" w:ascii="宋体" w:hAnsi="宋体"/>
                <w:szCs w:val="21"/>
              </w:rPr>
              <w:t>万元）</w:t>
            </w:r>
            <w:r>
              <w:rPr>
                <w:rFonts w:hint="eastAsia"/>
              </w:rPr>
              <w:t>。</w:t>
            </w:r>
          </w:p>
          <w:p w14:paraId="2FFD7ECE">
            <w:pPr>
              <w:pStyle w:val="7"/>
              <w:spacing w:line="360" w:lineRule="auto"/>
              <w:rPr>
                <w:rFonts w:hint="eastAsia" w:cs="Arial" w:asciiTheme="majorEastAsia" w:hAnsiTheme="majorEastAsia" w:eastAsiaTheme="majorEastAsia"/>
                <w:kern w:val="0"/>
                <w:sz w:val="21"/>
                <w:szCs w:val="21"/>
              </w:rPr>
            </w:pPr>
            <w:r>
              <w:rPr>
                <w:rFonts w:hint="eastAsia" w:cs="Arial" w:asciiTheme="majorEastAsia" w:hAnsiTheme="majorEastAsia" w:eastAsiaTheme="majorEastAsia"/>
                <w:kern w:val="0"/>
                <w:sz w:val="21"/>
                <w:szCs w:val="21"/>
              </w:rPr>
              <w:t>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w:t>
            </w:r>
            <w:bookmarkStart w:id="49" w:name="_GoBack"/>
            <w:bookmarkEnd w:id="49"/>
            <w:r>
              <w:rPr>
                <w:rFonts w:hint="eastAsia" w:cs="Arial" w:asciiTheme="majorEastAsia" w:hAnsiTheme="majorEastAsia" w:eastAsiaTheme="majorEastAsia"/>
                <w:kern w:val="0"/>
                <w:sz w:val="21"/>
                <w:szCs w:val="21"/>
              </w:rPr>
              <w:t>准，若有其它特殊情况，由双方</w:t>
            </w:r>
            <w:r>
              <w:rPr>
                <w:rFonts w:hint="eastAsia" w:cs="Arial" w:asciiTheme="majorEastAsia" w:hAnsiTheme="majorEastAsia" w:eastAsiaTheme="majorEastAsia"/>
                <w:kern w:val="0"/>
                <w:sz w:val="21"/>
                <w:szCs w:val="21"/>
                <w:lang w:eastAsia="zh-CN"/>
              </w:rPr>
              <w:t>协商</w:t>
            </w:r>
            <w:r>
              <w:rPr>
                <w:rFonts w:hint="eastAsia" w:cs="Arial" w:asciiTheme="majorEastAsia" w:hAnsiTheme="majorEastAsia" w:eastAsiaTheme="majorEastAsia"/>
                <w:kern w:val="0"/>
                <w:sz w:val="21"/>
                <w:szCs w:val="21"/>
              </w:rPr>
              <w:t>。</w:t>
            </w:r>
          </w:p>
          <w:p w14:paraId="56684F62">
            <w:pPr>
              <w:widowControl/>
              <w:numPr>
                <w:ilvl w:val="0"/>
                <w:numId w:val="0"/>
              </w:numPr>
              <w:adjustRightInd w:val="0"/>
              <w:snapToGrid w:val="0"/>
              <w:spacing w:line="520" w:lineRule="exact"/>
              <w:jc w:val="left"/>
              <w:rPr>
                <w:rFonts w:hint="eastAsia" w:ascii="Arial" w:hAnsi="Arial" w:eastAsia="宋体" w:cs="Arial"/>
                <w:b w:val="0"/>
                <w:bCs w:val="0"/>
                <w:color w:val="auto"/>
                <w:kern w:val="0"/>
                <w:sz w:val="21"/>
                <w:szCs w:val="21"/>
                <w:highlight w:val="none"/>
              </w:rPr>
            </w:pPr>
            <w:r>
              <w:rPr>
                <w:rFonts w:hint="eastAsia" w:cs="Arial" w:asciiTheme="majorEastAsia" w:hAnsiTheme="majorEastAsia" w:eastAsiaTheme="majorEastAsia"/>
                <w:kern w:val="0"/>
                <w:sz w:val="21"/>
                <w:szCs w:val="21"/>
                <w:highlight w:val="none"/>
                <w:lang w:val="en-US" w:eastAsia="zh-CN"/>
              </w:rPr>
              <w:t>4.</w:t>
            </w:r>
            <w:r>
              <w:rPr>
                <w:rFonts w:hint="eastAsia" w:ascii="Arial" w:hAnsi="Arial" w:eastAsia="宋体" w:cs="Arial"/>
                <w:b w:val="0"/>
                <w:bCs w:val="0"/>
                <w:color w:val="auto"/>
                <w:kern w:val="0"/>
                <w:sz w:val="21"/>
                <w:szCs w:val="21"/>
                <w:highlight w:val="none"/>
              </w:rPr>
              <w:t>履约保证金</w:t>
            </w:r>
          </w:p>
          <w:p w14:paraId="1BE1A750">
            <w:pPr>
              <w:widowControl/>
              <w:numPr>
                <w:ilvl w:val="0"/>
                <w:numId w:val="0"/>
              </w:numPr>
              <w:adjustRightInd w:val="0"/>
              <w:snapToGrid w:val="0"/>
              <w:spacing w:line="360" w:lineRule="auto"/>
              <w:jc w:val="left"/>
              <w:rPr>
                <w:rFonts w:ascii="Arial" w:hAnsi="Arial" w:eastAsia="宋体" w:cs="Arial"/>
                <w:color w:val="auto"/>
                <w:kern w:val="0"/>
                <w:sz w:val="21"/>
                <w:szCs w:val="21"/>
              </w:rPr>
            </w:pPr>
            <w:r>
              <w:rPr>
                <w:rFonts w:hint="eastAsia" w:ascii="Arial" w:hAnsi="Arial" w:eastAsia="宋体" w:cs="Arial"/>
                <w:color w:val="auto"/>
                <w:kern w:val="0"/>
                <w:sz w:val="21"/>
                <w:szCs w:val="21"/>
              </w:rPr>
              <w:t>合同签订前2日内，以银行转账、支票、汇票、本票或者银行、保险机构出具的保函、保险等非现金方式提交履约保证金。履约保证金金额按本项目合同金额的5%收取，履约保证金不足额缴纳的，或银行、保险机构出具的保函、保险额度不足的或者保函、保险有效期低于合同履行期限（即签订采购合同之日起至履行完合同约定的权利及义务之日止）的，不予签订合同。如报价人未能按合同约定履行合同，采购人有权没收全部履约保证金，并按合同相关条款追究其责任。</w:t>
            </w:r>
            <w:r>
              <w:rPr>
                <w:rFonts w:hint="eastAsia" w:ascii="Arial" w:hAnsi="Arial" w:eastAsia="宋体" w:cs="Arial"/>
                <w:color w:val="auto"/>
                <w:kern w:val="0"/>
                <w:sz w:val="21"/>
                <w:szCs w:val="21"/>
                <w:highlight w:val="none"/>
              </w:rPr>
              <w:t>采购人在</w:t>
            </w:r>
            <w:r>
              <w:rPr>
                <w:rFonts w:hint="eastAsia" w:ascii="宋体" w:hAnsi="宋体" w:cs="宋体"/>
                <w:szCs w:val="21"/>
                <w:highlight w:val="none"/>
                <w:lang w:val="en-US" w:eastAsia="zh-CN"/>
              </w:rPr>
              <w:t>合同终止</w:t>
            </w:r>
            <w:r>
              <w:rPr>
                <w:rFonts w:hint="eastAsia" w:ascii="Arial" w:hAnsi="Arial" w:eastAsia="宋体" w:cs="Arial"/>
                <w:color w:val="auto"/>
                <w:kern w:val="0"/>
                <w:sz w:val="21"/>
                <w:szCs w:val="21"/>
                <w:highlight w:val="none"/>
              </w:rPr>
              <w:t>之日起30日内退还履约保证金（不计息）。</w:t>
            </w:r>
          </w:p>
          <w:p w14:paraId="132AF815">
            <w:pPr>
              <w:widowControl/>
              <w:spacing w:line="360" w:lineRule="auto"/>
              <w:rPr>
                <w:rFonts w:ascii="Arial" w:hAnsi="Arial" w:eastAsia="宋体" w:cs="Arial"/>
                <w:b w:val="0"/>
                <w:bCs/>
                <w:color w:val="auto"/>
                <w:kern w:val="0"/>
                <w:sz w:val="21"/>
                <w:szCs w:val="21"/>
              </w:rPr>
            </w:pPr>
            <w:r>
              <w:rPr>
                <w:rFonts w:hint="eastAsia" w:ascii="Arial" w:hAnsi="Arial" w:eastAsia="宋体" w:cs="Arial"/>
                <w:b w:val="0"/>
                <w:bCs/>
                <w:color w:val="auto"/>
                <w:kern w:val="0"/>
                <w:sz w:val="21"/>
                <w:szCs w:val="21"/>
              </w:rPr>
              <w:t>履约保证金账户：</w:t>
            </w:r>
          </w:p>
          <w:p w14:paraId="408F29C6">
            <w:pPr>
              <w:pStyle w:val="7"/>
              <w:spacing w:line="360" w:lineRule="auto"/>
              <w:rPr>
                <w:rFonts w:ascii="Arial" w:hAnsi="Arial" w:eastAsia="宋体" w:cs="Arial"/>
                <w:b w:val="0"/>
                <w:bCs/>
                <w:color w:val="auto"/>
                <w:kern w:val="0"/>
                <w:sz w:val="21"/>
                <w:szCs w:val="21"/>
              </w:rPr>
            </w:pPr>
            <w:r>
              <w:rPr>
                <w:rFonts w:hint="eastAsia" w:ascii="Arial" w:hAnsi="Arial" w:eastAsia="宋体" w:cs="Arial"/>
                <w:b w:val="0"/>
                <w:bCs/>
                <w:color w:val="auto"/>
                <w:kern w:val="0"/>
                <w:sz w:val="21"/>
                <w:szCs w:val="21"/>
              </w:rPr>
              <w:t>名  称：柳州职业技术大学</w:t>
            </w:r>
          </w:p>
          <w:p w14:paraId="0CFE26CA">
            <w:pPr>
              <w:pStyle w:val="7"/>
              <w:spacing w:line="360" w:lineRule="auto"/>
              <w:rPr>
                <w:rFonts w:ascii="Arial" w:hAnsi="Arial" w:eastAsia="宋体" w:cs="Arial"/>
                <w:b w:val="0"/>
                <w:bCs/>
                <w:color w:val="auto"/>
                <w:kern w:val="0"/>
                <w:sz w:val="21"/>
                <w:szCs w:val="21"/>
              </w:rPr>
            </w:pPr>
            <w:r>
              <w:rPr>
                <w:rFonts w:hint="eastAsia" w:ascii="Arial" w:hAnsi="Arial" w:eastAsia="宋体" w:cs="Arial"/>
                <w:b w:val="0"/>
                <w:bCs/>
                <w:color w:val="auto"/>
                <w:kern w:val="0"/>
                <w:sz w:val="21"/>
                <w:szCs w:val="21"/>
              </w:rPr>
              <w:t>开户行：交通银行西江支行</w:t>
            </w:r>
          </w:p>
          <w:p w14:paraId="567A8778">
            <w:pPr>
              <w:pStyle w:val="7"/>
              <w:spacing w:line="360" w:lineRule="auto"/>
              <w:rPr>
                <w:rFonts w:ascii="Arial" w:hAnsi="Arial" w:eastAsia="宋体" w:cs="Arial"/>
                <w:b w:val="0"/>
                <w:bCs/>
                <w:color w:val="auto"/>
                <w:kern w:val="0"/>
                <w:sz w:val="21"/>
                <w:szCs w:val="21"/>
              </w:rPr>
            </w:pPr>
            <w:r>
              <w:rPr>
                <w:rFonts w:hint="eastAsia" w:ascii="Arial" w:hAnsi="Arial" w:eastAsia="宋体" w:cs="Arial"/>
                <w:b w:val="0"/>
                <w:bCs/>
                <w:color w:val="auto"/>
                <w:kern w:val="0"/>
                <w:sz w:val="21"/>
                <w:szCs w:val="21"/>
              </w:rPr>
              <w:t>账  号：</w:t>
            </w:r>
            <w:r>
              <w:rPr>
                <w:rFonts w:ascii="Arial" w:hAnsi="Arial" w:eastAsia="宋体" w:cs="Arial"/>
                <w:b w:val="0"/>
                <w:bCs/>
                <w:color w:val="auto"/>
                <w:kern w:val="0"/>
                <w:sz w:val="21"/>
                <w:szCs w:val="21"/>
              </w:rPr>
              <w:t>452060600018120020185</w:t>
            </w:r>
          </w:p>
          <w:p w14:paraId="393482B9">
            <w:pPr>
              <w:pStyle w:val="7"/>
              <w:spacing w:line="360" w:lineRule="auto"/>
              <w:rPr>
                <w:rFonts w:hint="eastAsia" w:ascii="Arial" w:hAnsi="Arial" w:eastAsia="宋体" w:cs="Arial"/>
                <w:color w:val="auto"/>
                <w:kern w:val="0"/>
                <w:sz w:val="21"/>
                <w:szCs w:val="21"/>
              </w:rPr>
            </w:pPr>
            <w:r>
              <w:rPr>
                <w:rFonts w:hint="eastAsia" w:ascii="Arial" w:hAnsi="Arial" w:eastAsia="宋体" w:cs="Arial"/>
                <w:b w:val="0"/>
                <w:bCs/>
                <w:color w:val="auto"/>
                <w:kern w:val="0"/>
                <w:sz w:val="21"/>
                <w:szCs w:val="21"/>
              </w:rPr>
              <w:t>转账时注明：</w:t>
            </w:r>
            <w:r>
              <w:rPr>
                <w:rFonts w:hint="eastAsia" w:ascii="Arial" w:hAnsi="Arial" w:eastAsia="宋体" w:cs="Arial"/>
                <w:b w:val="0"/>
                <w:bCs/>
                <w:color w:val="auto"/>
                <w:kern w:val="0"/>
                <w:sz w:val="21"/>
                <w:szCs w:val="21"/>
                <w:lang w:val="en-US" w:eastAsia="zh-CN"/>
              </w:rPr>
              <w:t>2026年度</w:t>
            </w:r>
            <w:r>
              <w:rPr>
                <w:rFonts w:hint="eastAsia" w:ascii="Arial" w:hAnsi="Arial" w:eastAsia="宋体" w:cs="Arial"/>
                <w:b w:val="0"/>
                <w:bCs/>
                <w:color w:val="auto"/>
                <w:kern w:val="0"/>
                <w:sz w:val="21"/>
                <w:szCs w:val="21"/>
              </w:rPr>
              <w:t>零星工程设计服务采购项目，采购编号</w:t>
            </w:r>
            <w:r>
              <w:rPr>
                <w:rFonts w:hint="eastAsia" w:ascii="Arial" w:hAnsi="Arial" w:eastAsia="宋体" w:cs="Arial"/>
                <w:b/>
                <w:bCs w:val="0"/>
                <w:color w:val="auto"/>
                <w:kern w:val="0"/>
                <w:sz w:val="21"/>
                <w:szCs w:val="21"/>
                <w:lang w:val="en-US" w:eastAsia="zh-CN"/>
              </w:rPr>
              <w:t>LZPU2026-21</w:t>
            </w:r>
            <w:r>
              <w:rPr>
                <w:rFonts w:hint="eastAsia" w:ascii="Arial" w:hAnsi="Arial" w:eastAsia="宋体" w:cs="Arial"/>
                <w:b w:val="0"/>
                <w:bCs/>
                <w:color w:val="auto"/>
                <w:kern w:val="0"/>
                <w:sz w:val="21"/>
                <w:szCs w:val="21"/>
              </w:rPr>
              <w:t xml:space="preserve"> 履约保证金</w:t>
            </w:r>
            <w:r>
              <w:rPr>
                <w:rFonts w:hint="eastAsia" w:ascii="Arial" w:hAnsi="Arial" w:eastAsia="宋体" w:cs="Arial"/>
                <w:color w:val="auto"/>
                <w:kern w:val="0"/>
                <w:sz w:val="21"/>
                <w:szCs w:val="21"/>
              </w:rPr>
              <w:t>电汇、转账的持银行回执复印件（非电汇、转账的出具其他保证金递交证明文件）、中标（成交）通知书（确认书）及合同到柳州职业技术大学签署合同。</w:t>
            </w:r>
          </w:p>
          <w:p w14:paraId="1B6825B9">
            <w:pPr>
              <w:pStyle w:val="7"/>
              <w:rPr>
                <w:rFonts w:hint="eastAsia" w:cs="Times New Roman"/>
                <w:b w:val="0"/>
                <w:bCs w:val="0"/>
                <w:color w:val="auto"/>
                <w:sz w:val="21"/>
                <w:szCs w:val="21"/>
                <w:lang w:val="en-US" w:eastAsia="zh-CN"/>
              </w:rPr>
            </w:pPr>
            <w:r>
              <w:rPr>
                <w:rFonts w:hint="eastAsia" w:cs="Times New Roman"/>
                <w:b w:val="0"/>
                <w:bCs w:val="0"/>
                <w:color w:val="auto"/>
                <w:sz w:val="21"/>
                <w:szCs w:val="21"/>
                <w:lang w:val="en-US" w:eastAsia="zh-CN"/>
              </w:rPr>
              <w:t>5.验收要求</w:t>
            </w:r>
          </w:p>
          <w:p w14:paraId="5CB4ACEA">
            <w:pPr>
              <w:pStyle w:val="7"/>
              <w:rPr>
                <w:rFonts w:hint="eastAsia" w:cs="Times New Roman"/>
                <w:color w:val="auto"/>
                <w:sz w:val="21"/>
                <w:szCs w:val="21"/>
                <w:lang w:val="en-US" w:eastAsia="zh-CN"/>
              </w:rPr>
            </w:pPr>
            <w:r>
              <w:rPr>
                <w:rFonts w:hint="eastAsia" w:cs="Times New Roman"/>
                <w:color w:val="auto"/>
                <w:sz w:val="21"/>
                <w:szCs w:val="21"/>
                <w:lang w:val="en-US" w:eastAsia="zh-CN"/>
              </w:rPr>
              <w:t>（1）报价人提供的项目实施方案及售后服务承诺内容在合同实施阶段必须严格执行。报价人应认真对待方案和承诺内容，确保其真实性和可操作性，否则将承担相应的法律责任和违约后果。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14:paraId="40831A56">
            <w:pPr>
              <w:pStyle w:val="7"/>
              <w:rPr>
                <w:rFonts w:hint="eastAsia" w:cs="Times New Roman"/>
                <w:color w:val="auto"/>
                <w:sz w:val="21"/>
                <w:szCs w:val="21"/>
                <w:lang w:val="en-US" w:eastAsia="zh-CN"/>
              </w:rPr>
            </w:pPr>
            <w:r>
              <w:rPr>
                <w:rFonts w:hint="eastAsia" w:cs="Times New Roman"/>
                <w:color w:val="auto"/>
                <w:sz w:val="21"/>
                <w:szCs w:val="21"/>
                <w:lang w:val="en-US" w:eastAsia="zh-CN"/>
              </w:rPr>
              <w:t>（2）采购人组成验收小组按国家有关规定、规范进行验收，必要时邀请相关的专业人员或机构参与验收。验收时报价人必须有授权代表在场并在验收报告上签字，如正式验收时报价人授权代表未到场参加验收则视为报价人对验收过程及结果无异议。因货物质量问题发生争议时，由本地质量技术监督部门鉴定或委托具备资质的第三方机构鉴定。鉴定费（含运行产生全部费用）由中标报价人承担。</w:t>
            </w:r>
          </w:p>
          <w:p w14:paraId="6FECFF96">
            <w:pPr>
              <w:pStyle w:val="7"/>
              <w:rPr>
                <w:rFonts w:hint="eastAsia" w:cs="Times New Roman"/>
                <w:color w:val="auto"/>
                <w:sz w:val="21"/>
                <w:szCs w:val="21"/>
                <w:lang w:val="en-US" w:eastAsia="zh-CN"/>
              </w:rPr>
            </w:pPr>
            <w:r>
              <w:rPr>
                <w:rFonts w:hint="eastAsia" w:cs="Times New Roman"/>
                <w:color w:val="auto"/>
                <w:sz w:val="21"/>
                <w:szCs w:val="21"/>
                <w:lang w:val="en-US" w:eastAsia="zh-CN"/>
              </w:rPr>
              <w:t>（3）采购人有权委托第三方进行履约验收，履约验收费用（含运行耗材、验收专家费等全部费用）由中标报价人支付。报价人在报价时自行考虑。</w:t>
            </w:r>
          </w:p>
          <w:p w14:paraId="4EE245F3">
            <w:pPr>
              <w:snapToGrid w:val="0"/>
              <w:spacing w:line="276" w:lineRule="auto"/>
              <w:rPr>
                <w:rFonts w:hint="default" w:ascii="Arial" w:hAnsi="Arial" w:eastAsia="宋体" w:cs="Arial"/>
                <w:color w:val="auto"/>
                <w:kern w:val="0"/>
                <w:sz w:val="21"/>
                <w:szCs w:val="21"/>
                <w:lang w:val="en-US" w:eastAsia="zh-CN"/>
              </w:rPr>
            </w:pPr>
            <w:r>
              <w:rPr>
                <w:rFonts w:hint="eastAsia" w:cs="Times New Roman"/>
                <w:color w:val="auto"/>
                <w:sz w:val="21"/>
                <w:szCs w:val="21"/>
                <w:lang w:val="en-US" w:eastAsia="zh-CN"/>
              </w:rPr>
              <w:t>（4）如果验收时中标报价人所提供服务达不到采购项目的技术需求，在整改期限20日内中标报价人仍无法提供满足项目技术要求的服务，采购人可以终止项目，中标报价人须承担相应违约责任。</w:t>
            </w:r>
          </w:p>
        </w:tc>
      </w:tr>
    </w:tbl>
    <w:p w14:paraId="54396497">
      <w:pPr>
        <w:widowControl/>
        <w:adjustRightInd w:val="0"/>
        <w:snapToGrid w:val="0"/>
        <w:spacing w:line="520" w:lineRule="exact"/>
        <w:jc w:val="left"/>
        <w:rPr>
          <w:rFonts w:ascii="Arial" w:hAnsi="Arial" w:eastAsia="宋体" w:cs="Arial"/>
          <w:color w:val="000000"/>
          <w:kern w:val="0"/>
          <w:sz w:val="24"/>
          <w:szCs w:val="28"/>
        </w:rPr>
      </w:pPr>
    </w:p>
    <w:p w14:paraId="1CC9FA73">
      <w:pPr>
        <w:widowControl/>
        <w:adjustRightInd w:val="0"/>
        <w:snapToGrid w:val="0"/>
        <w:spacing w:line="360" w:lineRule="auto"/>
        <w:jc w:val="left"/>
        <w:rPr>
          <w:rFonts w:ascii="Arial" w:hAnsi="Arial" w:eastAsia="宋体" w:cs="Arial"/>
          <w:color w:val="000000"/>
          <w:kern w:val="0"/>
          <w:sz w:val="24"/>
          <w:szCs w:val="24"/>
        </w:rPr>
      </w:pPr>
      <w:r>
        <w:rPr>
          <w:rFonts w:hint="eastAsia" w:ascii="Arial" w:hAnsi="Arial" w:eastAsia="宋体" w:cs="Arial"/>
          <w:color w:val="000000"/>
          <w:kern w:val="0"/>
          <w:sz w:val="24"/>
          <w:szCs w:val="24"/>
        </w:rPr>
        <w:t>四、</w:t>
      </w:r>
      <w:r>
        <w:rPr>
          <w:rFonts w:ascii="Arial" w:hAnsi="Arial" w:eastAsia="宋体" w:cs="Arial"/>
          <w:color w:val="000000"/>
          <w:kern w:val="0"/>
          <w:sz w:val="24"/>
          <w:szCs w:val="24"/>
        </w:rPr>
        <w:t>报价人须知：（以下要求报价</w:t>
      </w:r>
      <w:r>
        <w:rPr>
          <w:rFonts w:hint="eastAsia" w:ascii="Arial" w:hAnsi="Arial" w:eastAsia="宋体" w:cs="Arial"/>
          <w:color w:val="000000"/>
          <w:kern w:val="0"/>
          <w:sz w:val="24"/>
          <w:szCs w:val="24"/>
          <w:lang w:val="en-US" w:eastAsia="zh-CN"/>
        </w:rPr>
        <w:t>人</w:t>
      </w:r>
      <w:r>
        <w:rPr>
          <w:rFonts w:ascii="Arial" w:hAnsi="Arial" w:eastAsia="宋体" w:cs="Arial"/>
          <w:color w:val="000000"/>
          <w:kern w:val="0"/>
          <w:sz w:val="24"/>
          <w:szCs w:val="24"/>
        </w:rPr>
        <w:t>必须满足否则视为无效）</w:t>
      </w:r>
    </w:p>
    <w:p w14:paraId="09F0FED6">
      <w:pPr>
        <w:widowControl/>
        <w:adjustRightInd w:val="0"/>
        <w:snapToGrid w:val="0"/>
        <w:spacing w:line="520" w:lineRule="exact"/>
        <w:jc w:val="left"/>
        <w:rPr>
          <w:rFonts w:hint="eastAsia" w:asciiTheme="majorEastAsia" w:hAnsiTheme="majorEastAsia" w:eastAsiaTheme="majorEastAsia" w:cstheme="majorEastAsia"/>
          <w:b/>
          <w:color w:val="auto"/>
          <w:szCs w:val="28"/>
          <w:highlight w:val="none"/>
        </w:rPr>
      </w:pPr>
      <w:r>
        <w:rPr>
          <w:rFonts w:hint="eastAsia" w:asciiTheme="majorEastAsia" w:hAnsiTheme="majorEastAsia" w:eastAsiaTheme="majorEastAsia" w:cstheme="majorEastAsia"/>
          <w:kern w:val="0"/>
          <w:sz w:val="24"/>
          <w:szCs w:val="28"/>
        </w:rPr>
        <w:t>1.</w:t>
      </w: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b/>
          <w:color w:val="auto"/>
          <w:szCs w:val="28"/>
          <w:highlight w:val="none"/>
        </w:rPr>
        <w:t>资格证明文件</w:t>
      </w:r>
    </w:p>
    <w:p w14:paraId="7CB6D7B6">
      <w:pPr>
        <w:widowControl/>
        <w:adjustRightInd w:val="0"/>
        <w:snapToGrid w:val="0"/>
        <w:spacing w:line="520" w:lineRule="exact"/>
        <w:jc w:val="left"/>
        <w:rPr>
          <w:rFonts w:hint="eastAsia" w:asciiTheme="majorEastAsia" w:hAnsiTheme="majorEastAsia" w:eastAsiaTheme="majorEastAsia" w:cstheme="majorEastAsia"/>
          <w:color w:val="auto"/>
          <w:sz w:val="24"/>
          <w:szCs w:val="36"/>
          <w:highlight w:val="none"/>
        </w:rPr>
      </w:pP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lang w:val="en-US" w:eastAsia="zh-CN"/>
        </w:rPr>
        <w:t>1</w:t>
      </w: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rPr>
        <w:t>国内注册（指按国家工商管理有关规定要求注册的），具有合法的主体资格证明复印件（如营业执照、事业单位法人证书、个体工商户营业执照）的</w:t>
      </w:r>
      <w:r>
        <w:rPr>
          <w:rFonts w:hint="eastAsia" w:asciiTheme="majorEastAsia" w:hAnsiTheme="majorEastAsia" w:eastAsiaTheme="majorEastAsia" w:cstheme="majorEastAsia"/>
          <w:kern w:val="0"/>
          <w:sz w:val="24"/>
          <w:szCs w:val="28"/>
          <w:lang w:val="en-US" w:eastAsia="zh-CN"/>
        </w:rPr>
        <w:t>报价人；</w:t>
      </w:r>
      <w:r>
        <w:rPr>
          <w:rFonts w:hint="eastAsia" w:asciiTheme="majorEastAsia" w:hAnsiTheme="majorEastAsia" w:eastAsiaTheme="majorEastAsia" w:cstheme="majorEastAsia"/>
          <w:color w:val="auto"/>
          <w:sz w:val="24"/>
          <w:szCs w:val="36"/>
          <w:highlight w:val="none"/>
        </w:rPr>
        <w:t>（</w:t>
      </w:r>
      <w:r>
        <w:rPr>
          <w:rFonts w:hint="eastAsia" w:asciiTheme="majorEastAsia" w:hAnsiTheme="majorEastAsia" w:eastAsiaTheme="majorEastAsia" w:cstheme="majorEastAsia"/>
          <w:b/>
          <w:color w:val="auto"/>
          <w:sz w:val="24"/>
          <w:szCs w:val="36"/>
          <w:highlight w:val="none"/>
        </w:rPr>
        <w:t>必须提供，否则响应文件按无效响应处理</w:t>
      </w:r>
      <w:r>
        <w:rPr>
          <w:rFonts w:hint="eastAsia" w:asciiTheme="majorEastAsia" w:hAnsiTheme="majorEastAsia" w:eastAsiaTheme="majorEastAsia" w:cstheme="majorEastAsia"/>
          <w:color w:val="auto"/>
          <w:sz w:val="24"/>
          <w:szCs w:val="36"/>
          <w:highlight w:val="none"/>
        </w:rPr>
        <w:t>）</w:t>
      </w:r>
    </w:p>
    <w:p w14:paraId="583DDA09">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声明（格式后附）；（</w:t>
      </w:r>
      <w:r>
        <w:rPr>
          <w:rFonts w:hint="eastAsia" w:asciiTheme="majorEastAsia" w:hAnsiTheme="majorEastAsia" w:eastAsiaTheme="majorEastAsia" w:cstheme="majorEastAsia"/>
          <w:b/>
          <w:color w:val="auto"/>
          <w:sz w:val="24"/>
          <w:szCs w:val="24"/>
          <w:highlight w:val="none"/>
        </w:rPr>
        <w:t>必须提供，否则响应文件按无效响应处理</w:t>
      </w:r>
      <w:r>
        <w:rPr>
          <w:rFonts w:hint="eastAsia" w:asciiTheme="majorEastAsia" w:hAnsiTheme="majorEastAsia" w:eastAsiaTheme="majorEastAsia" w:cstheme="majorEastAsia"/>
          <w:color w:val="auto"/>
          <w:sz w:val="24"/>
          <w:szCs w:val="24"/>
          <w:highlight w:val="none"/>
        </w:rPr>
        <w:t>）</w:t>
      </w:r>
    </w:p>
    <w:p w14:paraId="65573B48">
      <w:pPr>
        <w:ind w:left="0" w:leftChars="0" w:firstLine="0" w:firstLineChars="0"/>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注：</w:t>
      </w:r>
    </w:p>
    <w:p w14:paraId="308189F8">
      <w:pPr>
        <w:ind w:left="0" w:leftChars="0" w:firstLine="0" w:firstLineChars="0"/>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1.以上标明“必须提供”的材料属于复印件的，必须加盖</w:t>
      </w:r>
      <w:r>
        <w:rPr>
          <w:rFonts w:hint="eastAsia" w:asciiTheme="majorEastAsia" w:hAnsiTheme="majorEastAsia" w:eastAsiaTheme="majorEastAsia" w:cstheme="majorEastAsia"/>
          <w:b/>
          <w:color w:val="auto"/>
          <w:sz w:val="21"/>
          <w:szCs w:val="21"/>
          <w:highlight w:val="none"/>
          <w:lang w:val="en-US" w:eastAsia="zh-CN"/>
        </w:rPr>
        <w:t>报价人</w:t>
      </w:r>
      <w:r>
        <w:rPr>
          <w:rFonts w:hint="eastAsia" w:asciiTheme="majorEastAsia" w:hAnsiTheme="majorEastAsia" w:eastAsiaTheme="majorEastAsia" w:cstheme="majorEastAsia"/>
          <w:b/>
          <w:color w:val="auto"/>
          <w:sz w:val="21"/>
          <w:szCs w:val="21"/>
          <w:highlight w:val="none"/>
        </w:rPr>
        <w:t>公章，否则</w:t>
      </w:r>
      <w:r>
        <w:rPr>
          <w:rFonts w:hint="eastAsia" w:asciiTheme="majorEastAsia" w:hAnsiTheme="majorEastAsia" w:eastAsiaTheme="majorEastAsia" w:cstheme="majorEastAsia"/>
          <w:b/>
          <w:color w:val="auto"/>
          <w:sz w:val="21"/>
          <w:szCs w:val="21"/>
          <w:highlight w:val="none"/>
          <w:lang w:val="en-US" w:eastAsia="zh-CN"/>
        </w:rPr>
        <w:t>报价</w:t>
      </w:r>
      <w:r>
        <w:rPr>
          <w:rFonts w:hint="eastAsia" w:asciiTheme="majorEastAsia" w:hAnsiTheme="majorEastAsia" w:eastAsiaTheme="majorEastAsia" w:cstheme="majorEastAsia"/>
          <w:b/>
          <w:color w:val="auto"/>
          <w:sz w:val="21"/>
          <w:szCs w:val="21"/>
          <w:highlight w:val="none"/>
        </w:rPr>
        <w:t>文件按无效响应处理。</w:t>
      </w:r>
    </w:p>
    <w:p w14:paraId="2EA606DC">
      <w:pPr>
        <w:ind w:left="0" w:leftChars="0" w:firstLine="0" w:firstLineChars="0"/>
        <w:rPr>
          <w:rFonts w:hint="eastAsia" w:asciiTheme="majorEastAsia" w:hAnsiTheme="majorEastAsia" w:eastAsiaTheme="majorEastAsia" w:cstheme="majorEastAsia"/>
          <w:kern w:val="0"/>
          <w:sz w:val="21"/>
          <w:szCs w:val="22"/>
        </w:rPr>
      </w:pPr>
      <w:r>
        <w:rPr>
          <w:rFonts w:hint="eastAsia" w:asciiTheme="majorEastAsia" w:hAnsiTheme="majorEastAsia" w:eastAsiaTheme="majorEastAsia" w:cstheme="majorEastAsia"/>
          <w:b/>
          <w:color w:val="auto"/>
          <w:sz w:val="21"/>
          <w:szCs w:val="21"/>
          <w:highlight w:val="none"/>
        </w:rPr>
        <w:t>2.</w:t>
      </w:r>
      <w:r>
        <w:rPr>
          <w:rFonts w:hint="eastAsia" w:asciiTheme="majorEastAsia" w:hAnsiTheme="majorEastAsia" w:eastAsiaTheme="majorEastAsia" w:cstheme="majorEastAsia"/>
          <w:b/>
          <w:color w:val="auto"/>
          <w:sz w:val="21"/>
          <w:szCs w:val="21"/>
          <w:highlight w:val="none"/>
          <w:lang w:val="en-US" w:eastAsia="zh-CN"/>
        </w:rPr>
        <w:t>报价人的报价</w:t>
      </w:r>
      <w:r>
        <w:rPr>
          <w:rFonts w:hint="eastAsia" w:asciiTheme="majorEastAsia" w:hAnsiTheme="majorEastAsia" w:eastAsiaTheme="majorEastAsia" w:cstheme="majorEastAsia"/>
          <w:b/>
          <w:color w:val="auto"/>
          <w:sz w:val="21"/>
          <w:szCs w:val="21"/>
          <w:highlight w:val="none"/>
        </w:rPr>
        <w:t>声明必须由法定代表人或委托代理人在规定签章处签字并加盖</w:t>
      </w:r>
      <w:r>
        <w:rPr>
          <w:rFonts w:hint="eastAsia" w:asciiTheme="majorEastAsia" w:hAnsiTheme="majorEastAsia" w:eastAsiaTheme="majorEastAsia" w:cstheme="majorEastAsia"/>
          <w:b/>
          <w:color w:val="auto"/>
          <w:sz w:val="21"/>
          <w:szCs w:val="21"/>
          <w:highlight w:val="none"/>
          <w:lang w:val="en-US" w:eastAsia="zh-CN"/>
        </w:rPr>
        <w:t>报价人</w:t>
      </w:r>
      <w:r>
        <w:rPr>
          <w:rFonts w:hint="eastAsia" w:asciiTheme="majorEastAsia" w:hAnsiTheme="majorEastAsia" w:eastAsiaTheme="majorEastAsia" w:cstheme="majorEastAsia"/>
          <w:b/>
          <w:color w:val="auto"/>
          <w:sz w:val="21"/>
          <w:szCs w:val="21"/>
          <w:highlight w:val="none"/>
        </w:rPr>
        <w:t>公章，否则响应文件按无效响应处理。</w:t>
      </w:r>
    </w:p>
    <w:p w14:paraId="1EC3DBD6">
      <w:pPr>
        <w:widowControl/>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kern w:val="0"/>
          <w:sz w:val="24"/>
          <w:szCs w:val="28"/>
          <w:lang w:val="en-US" w:eastAsia="zh-CN"/>
        </w:rPr>
        <w:t>（3）</w:t>
      </w:r>
      <w:r>
        <w:rPr>
          <w:rFonts w:hint="eastAsia" w:asciiTheme="majorEastAsia" w:hAnsiTheme="majorEastAsia" w:eastAsiaTheme="majorEastAsia" w:cstheme="majorEastAsia"/>
          <w:b/>
          <w:kern w:val="0"/>
          <w:sz w:val="24"/>
          <w:szCs w:val="28"/>
        </w:rPr>
        <w:t xml:space="preserve">符合以下规定的条件： </w:t>
      </w:r>
    </w:p>
    <w:p w14:paraId="1BD5631C">
      <w:pPr>
        <w:widowControl/>
        <w:numPr>
          <w:ilvl w:val="0"/>
          <w:numId w:val="4"/>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具有独立承担民事责任的能力； </w:t>
      </w:r>
    </w:p>
    <w:p w14:paraId="62E27C7E">
      <w:pPr>
        <w:widowControl/>
        <w:numPr>
          <w:ilvl w:val="0"/>
          <w:numId w:val="4"/>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具有良好的商业信誉和健全的财务会计制度； </w:t>
      </w:r>
    </w:p>
    <w:p w14:paraId="35CBC04E">
      <w:pPr>
        <w:widowControl/>
        <w:numPr>
          <w:ilvl w:val="0"/>
          <w:numId w:val="4"/>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具有履行合同所必需的设备和专业技术能力； </w:t>
      </w:r>
    </w:p>
    <w:p w14:paraId="320CA08C">
      <w:pPr>
        <w:widowControl/>
        <w:numPr>
          <w:ilvl w:val="0"/>
          <w:numId w:val="4"/>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有依法缴纳税收和社会保障资金的良好记录； </w:t>
      </w:r>
    </w:p>
    <w:p w14:paraId="6677FB72">
      <w:pPr>
        <w:widowControl/>
        <w:numPr>
          <w:ilvl w:val="0"/>
          <w:numId w:val="4"/>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参加政府采购活动前三年内，在经营活动中没有重大违法记录； </w:t>
      </w:r>
    </w:p>
    <w:p w14:paraId="529AA131">
      <w:pPr>
        <w:widowControl/>
        <w:numPr>
          <w:ilvl w:val="0"/>
          <w:numId w:val="4"/>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未被列入失信被执行人、重大税收违法失信主体、政府采购严重违法失信行为记录名单；</w:t>
      </w:r>
    </w:p>
    <w:p w14:paraId="5AD11627">
      <w:pPr>
        <w:pStyle w:val="7"/>
        <w:numPr>
          <w:ilvl w:val="0"/>
          <w:numId w:val="4"/>
        </w:numPr>
        <w:ind w:left="0" w:leftChars="0" w:firstLine="400" w:firstLineChars="0"/>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法律、行政法规规定的其他条件。</w:t>
      </w:r>
    </w:p>
    <w:p w14:paraId="57F7BD3F">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2.单位负责人为同一人或者存在控股、管理关系的不同供应商，不得参加同一合同项下的采购活动。</w:t>
      </w:r>
    </w:p>
    <w:p w14:paraId="29861CCC">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3.报价为最终报价</w:t>
      </w: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rPr>
        <w:t>须包含货物及货物运抵指定交货地点的运输、装卸费用、售后服务、税金、验收检验及其它所有费用的总和。报价超出采购预算金额的文件将被视为无效。</w:t>
      </w:r>
    </w:p>
    <w:p w14:paraId="0105B1C4">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kern w:val="0"/>
          <w:sz w:val="24"/>
          <w:szCs w:val="24"/>
        </w:rPr>
        <w:t>4.报价文件</w:t>
      </w:r>
      <w:r>
        <w:rPr>
          <w:rFonts w:hint="eastAsia" w:asciiTheme="majorEastAsia" w:hAnsiTheme="majorEastAsia" w:eastAsiaTheme="majorEastAsia" w:cstheme="majorEastAsia"/>
          <w:color w:val="auto"/>
          <w:sz w:val="24"/>
          <w:szCs w:val="24"/>
          <w:highlight w:val="none"/>
        </w:rPr>
        <w:t>由资格证明文件、报价商务技术文件两部分组成</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详见</w:t>
      </w:r>
      <w:r>
        <w:rPr>
          <w:rFonts w:hint="eastAsia" w:asciiTheme="majorEastAsia" w:hAnsiTheme="majorEastAsia" w:eastAsiaTheme="majorEastAsia" w:cstheme="majorEastAsia"/>
          <w:b/>
          <w:sz w:val="24"/>
          <w:szCs w:val="24"/>
        </w:rPr>
        <w:t>报价文件格式</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kern w:val="0"/>
          <w:sz w:val="24"/>
          <w:szCs w:val="24"/>
        </w:rPr>
        <w:t>包括</w:t>
      </w:r>
      <w:r>
        <w:rPr>
          <w:rFonts w:hint="eastAsia" w:asciiTheme="majorEastAsia" w:hAnsiTheme="majorEastAsia" w:eastAsiaTheme="majorEastAsia" w:cstheme="majorEastAsia"/>
          <w:kern w:val="0"/>
          <w:sz w:val="24"/>
          <w:szCs w:val="24"/>
          <w:lang w:val="en-US" w:eastAsia="zh-CN"/>
        </w:rPr>
        <w:t>但不限于</w:t>
      </w:r>
      <w:r>
        <w:rPr>
          <w:rFonts w:hint="eastAsia" w:asciiTheme="majorEastAsia" w:hAnsiTheme="majorEastAsia" w:eastAsiaTheme="majorEastAsia" w:cstheme="majorEastAsia"/>
          <w:kern w:val="0"/>
          <w:sz w:val="24"/>
          <w:szCs w:val="24"/>
        </w:rPr>
        <w:t>本报价函（加盖报价商公章），报价人工商营业执照复印件、法定代表人身份证复印件、委托代理人身份证复印件（委托代理时提供）、法定代表人授权委托书（委托代理时提供）。</w:t>
      </w:r>
    </w:p>
    <w:p w14:paraId="4E9775CC">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lang w:val="en-US" w:eastAsia="zh-CN"/>
        </w:rPr>
        <w:t>5</w:t>
      </w:r>
      <w:r>
        <w:rPr>
          <w:rFonts w:hint="eastAsia" w:asciiTheme="majorEastAsia" w:hAnsiTheme="majorEastAsia" w:eastAsiaTheme="majorEastAsia" w:cstheme="majorEastAsia"/>
          <w:kern w:val="0"/>
          <w:sz w:val="24"/>
          <w:szCs w:val="28"/>
        </w:rPr>
        <w:t>.报价文件递交</w:t>
      </w:r>
    </w:p>
    <w:p w14:paraId="1749A1C6">
      <w:pPr>
        <w:widowControl/>
        <w:adjustRightInd w:val="0"/>
        <w:snapToGrid w:val="0"/>
        <w:spacing w:line="360" w:lineRule="auto"/>
        <w:jc w:val="left"/>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（1）报价</w:t>
      </w:r>
      <w:r>
        <w:rPr>
          <w:rFonts w:hint="eastAsia" w:asciiTheme="majorEastAsia" w:hAnsiTheme="majorEastAsia" w:eastAsiaTheme="majorEastAsia" w:cstheme="majorEastAsia"/>
          <w:color w:val="auto"/>
          <w:sz w:val="24"/>
          <w:szCs w:val="24"/>
          <w:highlight w:val="none"/>
        </w:rPr>
        <w:t>文件份数：</w:t>
      </w:r>
      <w:r>
        <w:rPr>
          <w:rFonts w:hint="eastAsia" w:asciiTheme="majorEastAsia" w:hAnsiTheme="majorEastAsia" w:eastAsiaTheme="majorEastAsia" w:cstheme="majorEastAsia"/>
          <w:color w:val="auto"/>
          <w:sz w:val="24"/>
          <w:szCs w:val="24"/>
          <w:highlight w:val="none"/>
          <w:lang w:val="en-US" w:eastAsia="zh-CN"/>
        </w:rPr>
        <w:t>一式三份，</w:t>
      </w:r>
      <w:r>
        <w:rPr>
          <w:rFonts w:hint="eastAsia" w:asciiTheme="majorEastAsia" w:hAnsiTheme="majorEastAsia" w:eastAsiaTheme="majorEastAsia" w:cstheme="majorEastAsia"/>
          <w:b/>
          <w:bCs/>
          <w:color w:val="auto"/>
          <w:sz w:val="24"/>
          <w:szCs w:val="24"/>
          <w:highlight w:val="none"/>
        </w:rPr>
        <w:t>正本一份、副本</w:t>
      </w:r>
      <w:r>
        <w:rPr>
          <w:rFonts w:hint="eastAsia" w:asciiTheme="majorEastAsia" w:hAnsiTheme="majorEastAsia" w:eastAsiaTheme="majorEastAsia" w:cstheme="majorEastAsia"/>
          <w:b/>
          <w:bCs/>
          <w:color w:val="auto"/>
          <w:sz w:val="24"/>
          <w:szCs w:val="24"/>
          <w:highlight w:val="none"/>
          <w:lang w:val="en-US" w:eastAsia="zh-CN"/>
        </w:rPr>
        <w:t>两</w:t>
      </w:r>
      <w:r>
        <w:rPr>
          <w:rFonts w:hint="eastAsia" w:asciiTheme="majorEastAsia" w:hAnsiTheme="majorEastAsia" w:eastAsiaTheme="majorEastAsia" w:cstheme="majorEastAsia"/>
          <w:b/>
          <w:bCs/>
          <w:color w:val="auto"/>
          <w:sz w:val="24"/>
          <w:szCs w:val="24"/>
          <w:highlight w:val="none"/>
        </w:rPr>
        <w:t>份</w:t>
      </w:r>
    </w:p>
    <w:p w14:paraId="7286C781">
      <w:pPr>
        <w:widowControl/>
        <w:adjustRightInd w:val="0"/>
        <w:snapToGrid w:val="0"/>
        <w:spacing w:line="360" w:lineRule="auto"/>
        <w:jc w:val="left"/>
        <w:rPr>
          <w:rFonts w:hint="eastAsia" w:asciiTheme="majorEastAsia" w:hAnsiTheme="majorEastAsia" w:eastAsiaTheme="majorEastAsia" w:cstheme="majorEastAsia"/>
          <w:color w:val="auto"/>
          <w:spacing w:val="-6"/>
          <w:sz w:val="24"/>
          <w:szCs w:val="24"/>
          <w:highlight w:val="none"/>
        </w:rPr>
      </w:pPr>
      <w:r>
        <w:rPr>
          <w:rFonts w:hint="eastAsia" w:asciiTheme="majorEastAsia" w:hAnsiTheme="majorEastAsia" w:eastAsiaTheme="majorEastAsia" w:cstheme="majorEastAsia"/>
          <w:b w:val="0"/>
          <w:bCs w:val="0"/>
          <w:color w:val="auto"/>
          <w:sz w:val="24"/>
          <w:szCs w:val="24"/>
          <w:highlight w:val="none"/>
          <w:lang w:eastAsia="zh-CN"/>
        </w:rPr>
        <w:t>（</w:t>
      </w:r>
      <w:r>
        <w:rPr>
          <w:rFonts w:hint="eastAsia" w:asciiTheme="majorEastAsia" w:hAnsiTheme="majorEastAsia" w:eastAsiaTheme="majorEastAsia" w:cstheme="majorEastAsia"/>
          <w:b w:val="0"/>
          <w:bCs w:val="0"/>
          <w:color w:val="auto"/>
          <w:sz w:val="24"/>
          <w:szCs w:val="24"/>
          <w:highlight w:val="none"/>
          <w:lang w:val="en-US" w:eastAsia="zh-CN"/>
        </w:rPr>
        <w:t>2</w:t>
      </w:r>
      <w:r>
        <w:rPr>
          <w:rFonts w:hint="eastAsia" w:asciiTheme="majorEastAsia" w:hAnsiTheme="majorEastAsia" w:eastAsiaTheme="majorEastAsia" w:cstheme="majorEastAsia"/>
          <w:b w:val="0"/>
          <w:bCs w:val="0"/>
          <w:color w:val="auto"/>
          <w:sz w:val="24"/>
          <w:szCs w:val="24"/>
          <w:highlight w:val="none"/>
          <w:lang w:eastAsia="zh-CN"/>
        </w:rPr>
        <w:t>）</w:t>
      </w:r>
      <w:r>
        <w:rPr>
          <w:rFonts w:hint="eastAsia" w:asciiTheme="majorEastAsia" w:hAnsiTheme="majorEastAsia" w:eastAsiaTheme="majorEastAsia" w:cstheme="majorEastAsia"/>
          <w:b w:val="0"/>
          <w:bCs w:val="0"/>
          <w:color w:val="auto"/>
          <w:sz w:val="24"/>
          <w:szCs w:val="24"/>
          <w:highlight w:val="none"/>
          <w:lang w:val="en-US" w:eastAsia="zh-CN"/>
        </w:rPr>
        <w:t>报价人</w:t>
      </w:r>
      <w:r>
        <w:rPr>
          <w:rFonts w:hint="eastAsia" w:asciiTheme="majorEastAsia" w:hAnsiTheme="majorEastAsia" w:eastAsiaTheme="majorEastAsia" w:cstheme="majorEastAsia"/>
          <w:b w:val="0"/>
          <w:bCs w:val="0"/>
          <w:color w:val="auto"/>
          <w:sz w:val="24"/>
          <w:szCs w:val="24"/>
          <w:highlight w:val="none"/>
        </w:rPr>
        <w:t>应按本</w:t>
      </w:r>
      <w:r>
        <w:rPr>
          <w:rFonts w:hint="eastAsia" w:asciiTheme="majorEastAsia" w:hAnsiTheme="majorEastAsia" w:eastAsiaTheme="majorEastAsia" w:cstheme="majorEastAsia"/>
          <w:color w:val="auto"/>
          <w:sz w:val="24"/>
          <w:szCs w:val="24"/>
          <w:highlight w:val="none"/>
        </w:rPr>
        <w:t>文件规定的格式和顺序编制、装订</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文件并标注页码，</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文件内容</w:t>
      </w:r>
      <w:r>
        <w:rPr>
          <w:rFonts w:hint="eastAsia" w:asciiTheme="majorEastAsia" w:hAnsiTheme="majorEastAsia" w:eastAsiaTheme="majorEastAsia" w:cstheme="majorEastAsia"/>
          <w:color w:val="auto"/>
          <w:spacing w:val="-6"/>
          <w:sz w:val="24"/>
          <w:szCs w:val="24"/>
          <w:highlight w:val="none"/>
        </w:rPr>
        <w:t>不完整、编排混乱导致被误读、漏读或者查找不到相关内容的，</w:t>
      </w:r>
      <w:r>
        <w:rPr>
          <w:rFonts w:hint="eastAsia" w:asciiTheme="majorEastAsia" w:hAnsiTheme="majorEastAsia" w:eastAsiaTheme="majorEastAsia" w:cstheme="majorEastAsia"/>
          <w:color w:val="auto"/>
          <w:sz w:val="24"/>
          <w:szCs w:val="24"/>
          <w:highlight w:val="none"/>
        </w:rPr>
        <w:t>由此引发的</w:t>
      </w:r>
      <w:r>
        <w:rPr>
          <w:rFonts w:hint="eastAsia" w:asciiTheme="majorEastAsia" w:hAnsiTheme="majorEastAsia" w:eastAsiaTheme="majorEastAsia" w:cstheme="majorEastAsia"/>
          <w:color w:val="auto"/>
          <w:spacing w:val="-6"/>
          <w:sz w:val="24"/>
          <w:szCs w:val="24"/>
          <w:highlight w:val="none"/>
        </w:rPr>
        <w:t>后果由</w:t>
      </w:r>
      <w:r>
        <w:rPr>
          <w:rFonts w:hint="eastAsia" w:asciiTheme="majorEastAsia" w:hAnsiTheme="majorEastAsia" w:eastAsiaTheme="majorEastAsia" w:cstheme="majorEastAsia"/>
          <w:color w:val="auto"/>
          <w:sz w:val="24"/>
          <w:szCs w:val="24"/>
          <w:highlight w:val="none"/>
          <w:lang w:val="en-US" w:eastAsia="zh-CN"/>
        </w:rPr>
        <w:t>报价人自行</w:t>
      </w:r>
      <w:r>
        <w:rPr>
          <w:rFonts w:hint="eastAsia" w:asciiTheme="majorEastAsia" w:hAnsiTheme="majorEastAsia" w:eastAsiaTheme="majorEastAsia" w:cstheme="majorEastAsia"/>
          <w:color w:val="auto"/>
          <w:spacing w:val="-6"/>
          <w:sz w:val="24"/>
          <w:szCs w:val="24"/>
          <w:highlight w:val="none"/>
        </w:rPr>
        <w:t>承担。</w:t>
      </w:r>
    </w:p>
    <w:p w14:paraId="10E93A12">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6"/>
          <w:sz w:val="24"/>
          <w:szCs w:val="24"/>
          <w:highlight w:val="none"/>
          <w:lang w:eastAsia="zh-CN"/>
        </w:rPr>
        <w:t>（</w:t>
      </w:r>
      <w:r>
        <w:rPr>
          <w:rFonts w:hint="eastAsia" w:asciiTheme="majorEastAsia" w:hAnsiTheme="majorEastAsia" w:eastAsiaTheme="majorEastAsia" w:cstheme="majorEastAsia"/>
          <w:color w:val="auto"/>
          <w:spacing w:val="-6"/>
          <w:sz w:val="24"/>
          <w:szCs w:val="24"/>
          <w:highlight w:val="none"/>
          <w:lang w:val="en-US" w:eastAsia="zh-CN"/>
        </w:rPr>
        <w:t>3</w:t>
      </w:r>
      <w:r>
        <w:rPr>
          <w:rFonts w:hint="eastAsia" w:asciiTheme="majorEastAsia" w:hAnsiTheme="majorEastAsia" w:eastAsiaTheme="majorEastAsia" w:cstheme="majorEastAsia"/>
          <w:color w:val="auto"/>
          <w:spacing w:val="-6"/>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文件的封面应注明“正本”、“副本”字样，</w:t>
      </w:r>
      <w:r>
        <w:rPr>
          <w:rFonts w:hint="eastAsia" w:asciiTheme="majorEastAsia" w:hAnsiTheme="majorEastAsia" w:eastAsiaTheme="majorEastAsia" w:cstheme="majorEastAsia"/>
          <w:b w:val="0"/>
          <w:bCs w:val="0"/>
          <w:color w:val="auto"/>
          <w:sz w:val="24"/>
          <w:szCs w:val="24"/>
          <w:highlight w:val="none"/>
        </w:rPr>
        <w:t>提供</w:t>
      </w:r>
      <w:r>
        <w:rPr>
          <w:rFonts w:hint="eastAsia" w:asciiTheme="majorEastAsia" w:hAnsiTheme="majorEastAsia" w:eastAsiaTheme="majorEastAsia" w:cstheme="majorEastAsia"/>
          <w:b w:val="0"/>
          <w:bCs w:val="0"/>
          <w:color w:val="auto"/>
          <w:sz w:val="24"/>
          <w:szCs w:val="24"/>
          <w:highlight w:val="none"/>
          <w:lang w:val="en-US" w:eastAsia="zh-CN"/>
        </w:rPr>
        <w:t>报价</w:t>
      </w:r>
      <w:r>
        <w:rPr>
          <w:rFonts w:hint="eastAsia" w:asciiTheme="majorEastAsia" w:hAnsiTheme="majorEastAsia" w:eastAsiaTheme="majorEastAsia" w:cstheme="majorEastAsia"/>
          <w:b w:val="0"/>
          <w:bCs w:val="0"/>
          <w:color w:val="auto"/>
          <w:sz w:val="24"/>
          <w:szCs w:val="24"/>
          <w:highlight w:val="none"/>
        </w:rPr>
        <w:t>文件正、副本数量不足的将按无效响应处理。</w:t>
      </w:r>
      <w:r>
        <w:rPr>
          <w:rFonts w:hint="eastAsia" w:asciiTheme="majorEastAsia" w:hAnsiTheme="majorEastAsia" w:eastAsiaTheme="majorEastAsia" w:cstheme="majorEastAsia"/>
          <w:color w:val="auto"/>
          <w:sz w:val="24"/>
          <w:szCs w:val="24"/>
          <w:highlight w:val="none"/>
        </w:rPr>
        <w:t>由于</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文件装订松散而造成的丢失或其他情况导致的不利后果由</w:t>
      </w:r>
      <w:r>
        <w:rPr>
          <w:rFonts w:hint="eastAsia" w:asciiTheme="majorEastAsia" w:hAnsiTheme="majorEastAsia" w:eastAsiaTheme="majorEastAsia" w:cstheme="majorEastAsia"/>
          <w:color w:val="auto"/>
          <w:sz w:val="24"/>
          <w:szCs w:val="24"/>
          <w:highlight w:val="none"/>
          <w:lang w:val="en-US" w:eastAsia="zh-CN"/>
        </w:rPr>
        <w:t>报价人</w:t>
      </w:r>
      <w:r>
        <w:rPr>
          <w:rFonts w:hint="eastAsia" w:asciiTheme="majorEastAsia" w:hAnsiTheme="majorEastAsia" w:eastAsiaTheme="majorEastAsia" w:cstheme="majorEastAsia"/>
          <w:color w:val="auto"/>
          <w:sz w:val="24"/>
          <w:szCs w:val="24"/>
          <w:highlight w:val="none"/>
        </w:rPr>
        <w:t>自行承担。</w:t>
      </w:r>
    </w:p>
    <w:p w14:paraId="1AC31C6E">
      <w:pPr>
        <w:spacing w:line="360" w:lineRule="auto"/>
        <w:rPr>
          <w:rFonts w:hint="eastAsia" w:asciiTheme="majorEastAsia" w:hAnsiTheme="majorEastAsia" w:eastAsiaTheme="majorEastAsia" w:cstheme="majorEastAsia"/>
          <w:b w:val="0"/>
          <w:bCs w:val="0"/>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（4）报价</w:t>
      </w:r>
      <w:r>
        <w:rPr>
          <w:rFonts w:hint="eastAsia" w:asciiTheme="majorEastAsia" w:hAnsiTheme="majorEastAsia" w:eastAsiaTheme="majorEastAsia" w:cstheme="majorEastAsia"/>
          <w:color w:val="auto"/>
          <w:sz w:val="24"/>
          <w:szCs w:val="24"/>
          <w:highlight w:val="none"/>
        </w:rPr>
        <w:t>文件正、副本全部装入一个包封袋/箱中并加以密封，封口处必须加盖</w:t>
      </w:r>
      <w:r>
        <w:rPr>
          <w:rFonts w:hint="eastAsia" w:asciiTheme="majorEastAsia" w:hAnsiTheme="majorEastAsia" w:eastAsiaTheme="majorEastAsia" w:cstheme="majorEastAsia"/>
          <w:color w:val="auto"/>
          <w:sz w:val="24"/>
          <w:szCs w:val="24"/>
          <w:highlight w:val="none"/>
          <w:lang w:val="en-US" w:eastAsia="zh-CN"/>
        </w:rPr>
        <w:t>报价人</w:t>
      </w:r>
      <w:r>
        <w:rPr>
          <w:rFonts w:hint="eastAsia" w:asciiTheme="majorEastAsia" w:hAnsiTheme="majorEastAsia" w:eastAsiaTheme="majorEastAsia" w:cstheme="majorEastAsia"/>
          <w:color w:val="auto"/>
          <w:sz w:val="24"/>
          <w:szCs w:val="24"/>
          <w:highlight w:val="none"/>
        </w:rPr>
        <w:t>公章或法定代表人签字或委托代理人签字，以示密封。</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文件外层包装封面上应标记“项目名称、项目编号</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如有</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、供应商名称、</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文件提交截止时间前不得启封”字样。</w:t>
      </w:r>
      <w:r>
        <w:rPr>
          <w:rFonts w:hint="eastAsia" w:asciiTheme="majorEastAsia" w:hAnsiTheme="majorEastAsia" w:eastAsiaTheme="majorEastAsia" w:cstheme="majorEastAsia"/>
          <w:b w:val="0"/>
          <w:bCs w:val="0"/>
          <w:color w:val="auto"/>
          <w:sz w:val="24"/>
          <w:szCs w:val="24"/>
          <w:highlight w:val="none"/>
        </w:rPr>
        <w:t>未按规定密封的响应文件将被拒收。</w:t>
      </w:r>
    </w:p>
    <w:p w14:paraId="5C5840FA">
      <w:pPr>
        <w:pStyle w:val="37"/>
        <w:rPr>
          <w:rFonts w:hint="eastAsia"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pacing w:val="-6"/>
          <w:sz w:val="24"/>
          <w:szCs w:val="24"/>
          <w:highlight w:val="none"/>
          <w:lang w:val="en-US" w:eastAsia="zh-CN"/>
        </w:rPr>
        <w:t>6.报价</w:t>
      </w:r>
      <w:r>
        <w:rPr>
          <w:rFonts w:hint="eastAsia" w:asciiTheme="majorEastAsia" w:hAnsiTheme="majorEastAsia" w:eastAsiaTheme="majorEastAsia" w:cstheme="majorEastAsia"/>
          <w:b w:val="0"/>
          <w:bCs/>
          <w:color w:val="auto"/>
          <w:sz w:val="24"/>
          <w:szCs w:val="24"/>
          <w:highlight w:val="none"/>
        </w:rPr>
        <w:t>文件提交</w:t>
      </w:r>
    </w:p>
    <w:p w14:paraId="40C1A4F7">
      <w:pPr>
        <w:spacing w:line="480" w:lineRule="exact"/>
        <w:ind w:left="0" w:leftChars="0" w:firstLine="0" w:firstLineChars="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文件提交起止时间：</w:t>
      </w:r>
      <w:r>
        <w:rPr>
          <w:rFonts w:hint="eastAsia" w:asciiTheme="majorEastAsia" w:hAnsiTheme="majorEastAsia" w:eastAsiaTheme="majorEastAsia" w:cstheme="majorEastAsia"/>
          <w:b/>
          <w:bCs/>
          <w:color w:val="auto"/>
          <w:sz w:val="24"/>
          <w:szCs w:val="24"/>
          <w:highlight w:val="none"/>
          <w:u w:val="single"/>
        </w:rPr>
        <w:t>202</w:t>
      </w:r>
      <w:r>
        <w:rPr>
          <w:rFonts w:hint="eastAsia" w:asciiTheme="majorEastAsia" w:hAnsiTheme="majorEastAsia" w:eastAsiaTheme="majorEastAsia" w:cstheme="majorEastAsia"/>
          <w:b/>
          <w:bCs/>
          <w:color w:val="auto"/>
          <w:sz w:val="24"/>
          <w:szCs w:val="24"/>
          <w:highlight w:val="none"/>
          <w:u w:val="single"/>
          <w:lang w:val="en-US" w:eastAsia="zh-CN"/>
        </w:rPr>
        <w:t>6</w:t>
      </w:r>
      <w:r>
        <w:rPr>
          <w:rFonts w:hint="eastAsia" w:asciiTheme="majorEastAsia" w:hAnsiTheme="majorEastAsia" w:eastAsiaTheme="majorEastAsia" w:cstheme="majorEastAsia"/>
          <w:b/>
          <w:bCs/>
          <w:color w:val="auto"/>
          <w:sz w:val="24"/>
          <w:szCs w:val="24"/>
          <w:highlight w:val="none"/>
          <w:u w:val="single"/>
        </w:rPr>
        <w:t>年</w:t>
      </w:r>
      <w:r>
        <w:rPr>
          <w:rFonts w:hint="eastAsia" w:asciiTheme="majorEastAsia" w:hAnsiTheme="majorEastAsia" w:eastAsiaTheme="majorEastAsia" w:cstheme="majorEastAsia"/>
          <w:b/>
          <w:bCs/>
          <w:color w:val="auto"/>
          <w:sz w:val="24"/>
          <w:szCs w:val="24"/>
          <w:highlight w:val="none"/>
          <w:u w:val="single"/>
          <w:lang w:val="en-US" w:eastAsia="zh-CN"/>
        </w:rPr>
        <w:t>7</w:t>
      </w:r>
      <w:r>
        <w:rPr>
          <w:rFonts w:hint="eastAsia" w:asciiTheme="majorEastAsia" w:hAnsiTheme="majorEastAsia" w:eastAsiaTheme="majorEastAsia" w:cstheme="majorEastAsia"/>
          <w:b/>
          <w:bCs/>
          <w:color w:val="auto"/>
          <w:sz w:val="24"/>
          <w:szCs w:val="24"/>
          <w:highlight w:val="none"/>
          <w:u w:val="single"/>
        </w:rPr>
        <w:t>月</w:t>
      </w:r>
      <w:r>
        <w:rPr>
          <w:rFonts w:hint="eastAsia" w:asciiTheme="majorEastAsia" w:hAnsiTheme="majorEastAsia" w:eastAsiaTheme="majorEastAsia" w:cstheme="majorEastAsia"/>
          <w:b/>
          <w:bCs/>
          <w:color w:val="auto"/>
          <w:sz w:val="24"/>
          <w:szCs w:val="24"/>
          <w:highlight w:val="none"/>
          <w:u w:val="single"/>
          <w:lang w:val="en-US" w:eastAsia="zh-CN"/>
        </w:rPr>
        <w:t>7</w:t>
      </w:r>
      <w:r>
        <w:rPr>
          <w:rFonts w:hint="eastAsia" w:asciiTheme="majorEastAsia" w:hAnsiTheme="majorEastAsia" w:eastAsiaTheme="majorEastAsia" w:cstheme="majorEastAsia"/>
          <w:b/>
          <w:bCs/>
          <w:color w:val="auto"/>
          <w:sz w:val="24"/>
          <w:szCs w:val="24"/>
          <w:highlight w:val="none"/>
          <w:u w:val="single"/>
        </w:rPr>
        <w:t>日</w:t>
      </w:r>
      <w:r>
        <w:rPr>
          <w:rFonts w:hint="eastAsia" w:asciiTheme="majorEastAsia" w:hAnsiTheme="majorEastAsia" w:eastAsiaTheme="majorEastAsia" w:cstheme="majorEastAsia"/>
          <w:b/>
          <w:bCs/>
          <w:color w:val="auto"/>
          <w:sz w:val="24"/>
          <w:szCs w:val="24"/>
          <w:highlight w:val="none"/>
          <w:u w:val="single"/>
          <w:lang w:val="en-US" w:eastAsia="zh-CN"/>
        </w:rPr>
        <w:t>15</w:t>
      </w:r>
      <w:r>
        <w:rPr>
          <w:rFonts w:hint="eastAsia" w:asciiTheme="majorEastAsia" w:hAnsiTheme="majorEastAsia" w:eastAsiaTheme="majorEastAsia" w:cstheme="majorEastAsia"/>
          <w:b/>
          <w:bCs/>
          <w:color w:val="auto"/>
          <w:sz w:val="24"/>
          <w:szCs w:val="24"/>
          <w:highlight w:val="none"/>
          <w:u w:val="single"/>
        </w:rPr>
        <w:t>时00分至</w:t>
      </w:r>
      <w:r>
        <w:rPr>
          <w:rFonts w:hint="eastAsia" w:asciiTheme="majorEastAsia" w:hAnsiTheme="majorEastAsia" w:eastAsiaTheme="majorEastAsia" w:cstheme="majorEastAsia"/>
          <w:b/>
          <w:bCs/>
          <w:color w:val="auto"/>
          <w:sz w:val="24"/>
          <w:szCs w:val="24"/>
          <w:highlight w:val="none"/>
          <w:u w:val="single"/>
          <w:lang w:val="en-US" w:eastAsia="zh-CN"/>
        </w:rPr>
        <w:t>15</w:t>
      </w:r>
      <w:r>
        <w:rPr>
          <w:rFonts w:hint="eastAsia" w:asciiTheme="majorEastAsia" w:hAnsiTheme="majorEastAsia" w:eastAsiaTheme="majorEastAsia" w:cstheme="majorEastAsia"/>
          <w:b/>
          <w:bCs/>
          <w:color w:val="auto"/>
          <w:sz w:val="24"/>
          <w:szCs w:val="24"/>
          <w:highlight w:val="none"/>
          <w:u w:val="single"/>
        </w:rPr>
        <w:t>时30分</w:t>
      </w:r>
      <w:r>
        <w:rPr>
          <w:rFonts w:hint="eastAsia" w:asciiTheme="majorEastAsia" w:hAnsiTheme="majorEastAsia" w:eastAsiaTheme="majorEastAsia" w:cstheme="majorEastAsia"/>
          <w:b/>
          <w:bCs/>
          <w:color w:val="auto"/>
          <w:sz w:val="24"/>
          <w:szCs w:val="24"/>
          <w:highlight w:val="none"/>
        </w:rPr>
        <w:t>（北京时间）</w:t>
      </w:r>
    </w:p>
    <w:p w14:paraId="60993A02">
      <w:pPr>
        <w:spacing w:line="480" w:lineRule="exact"/>
        <w:ind w:left="0" w:leftChars="0" w:firstLine="0" w:firstLineChars="0"/>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rPr>
        <w:t>文件提交地点</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kern w:val="0"/>
          <w:sz w:val="24"/>
          <w:szCs w:val="24"/>
        </w:rPr>
        <w:t>柳州职业技术大学（柳州市社湾路28号）A区办公楼201室</w:t>
      </w:r>
    </w:p>
    <w:p w14:paraId="23A29EDB">
      <w:pPr>
        <w:spacing w:line="480" w:lineRule="exac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b/>
          <w:color w:val="auto"/>
          <w:sz w:val="21"/>
          <w:szCs w:val="21"/>
          <w:highlight w:val="none"/>
          <w:u w:val="single"/>
        </w:rPr>
        <w:t>注：</w:t>
      </w:r>
      <w:r>
        <w:rPr>
          <w:rFonts w:hint="eastAsia" w:asciiTheme="majorEastAsia" w:hAnsiTheme="majorEastAsia" w:eastAsiaTheme="majorEastAsia" w:cstheme="majorEastAsia"/>
          <w:b/>
          <w:color w:val="auto"/>
          <w:sz w:val="21"/>
          <w:szCs w:val="21"/>
          <w:highlight w:val="none"/>
          <w:u w:val="single"/>
          <w:lang w:val="en-US" w:eastAsia="zh-CN"/>
        </w:rPr>
        <w:t>报价人</w:t>
      </w:r>
      <w:r>
        <w:rPr>
          <w:rFonts w:hint="eastAsia" w:asciiTheme="majorEastAsia" w:hAnsiTheme="majorEastAsia" w:eastAsiaTheme="majorEastAsia" w:cstheme="majorEastAsia"/>
          <w:b/>
          <w:color w:val="auto"/>
          <w:sz w:val="21"/>
          <w:szCs w:val="21"/>
          <w:highlight w:val="none"/>
          <w:u w:val="single"/>
        </w:rPr>
        <w:t>应当在</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文件提交截止时间前，将</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文件密封送达提交地点。在</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文件提交截止时间后送达的</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文件为无效文件，</w:t>
      </w:r>
      <w:r>
        <w:rPr>
          <w:rFonts w:hint="eastAsia" w:asciiTheme="majorEastAsia" w:hAnsiTheme="majorEastAsia" w:eastAsiaTheme="majorEastAsia" w:cstheme="majorEastAsia"/>
          <w:b/>
          <w:color w:val="auto"/>
          <w:sz w:val="21"/>
          <w:szCs w:val="21"/>
          <w:highlight w:val="none"/>
          <w:u w:val="single"/>
          <w:lang w:val="en-US" w:eastAsia="zh-CN"/>
        </w:rPr>
        <w:t>采购将</w:t>
      </w:r>
      <w:r>
        <w:rPr>
          <w:rFonts w:hint="eastAsia" w:asciiTheme="majorEastAsia" w:hAnsiTheme="majorEastAsia" w:eastAsiaTheme="majorEastAsia" w:cstheme="majorEastAsia"/>
          <w:b/>
          <w:color w:val="auto"/>
          <w:sz w:val="21"/>
          <w:szCs w:val="21"/>
          <w:highlight w:val="none"/>
          <w:u w:val="single"/>
        </w:rPr>
        <w:t>拒收。</w:t>
      </w:r>
    </w:p>
    <w:p w14:paraId="5BA32957">
      <w:pPr>
        <w:widowControl/>
        <w:numPr>
          <w:ilvl w:val="0"/>
          <w:numId w:val="5"/>
        </w:numPr>
        <w:adjustRightInd w:val="0"/>
        <w:snapToGrid w:val="0"/>
        <w:spacing w:line="520" w:lineRule="exact"/>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凡对本次采购提出询问，请按以下方式联系</w:t>
      </w:r>
    </w:p>
    <w:p w14:paraId="567E4AB4">
      <w:pPr>
        <w:widowControl/>
        <w:numPr>
          <w:ilvl w:val="0"/>
          <w:numId w:val="0"/>
        </w:numPr>
        <w:adjustRightInd w:val="0"/>
        <w:snapToGrid w:val="0"/>
        <w:spacing w:line="520" w:lineRule="exact"/>
        <w:jc w:val="left"/>
        <w:rPr>
          <w:rFonts w:hint="eastAsia" w:asciiTheme="majorEastAsia" w:hAnsiTheme="majorEastAsia" w:eastAsiaTheme="majorEastAsia" w:cstheme="majorEastAsia"/>
          <w:bCs/>
          <w:kern w:val="0"/>
          <w:sz w:val="24"/>
          <w:szCs w:val="28"/>
          <w:lang w:bidi="en-US"/>
        </w:rPr>
      </w:pPr>
      <w:r>
        <w:rPr>
          <w:rFonts w:hint="eastAsia" w:asciiTheme="majorEastAsia" w:hAnsiTheme="majorEastAsia" w:eastAsiaTheme="majorEastAsia" w:cstheme="majorEastAsia"/>
          <w:bCs/>
          <w:kern w:val="0"/>
          <w:sz w:val="24"/>
          <w:szCs w:val="28"/>
          <w:lang w:eastAsia="zh-CN" w:bidi="en-US"/>
        </w:rPr>
        <w:t>（</w:t>
      </w:r>
      <w:r>
        <w:rPr>
          <w:rFonts w:hint="eastAsia" w:asciiTheme="majorEastAsia" w:hAnsiTheme="majorEastAsia" w:eastAsiaTheme="majorEastAsia" w:cstheme="majorEastAsia"/>
          <w:bCs/>
          <w:kern w:val="0"/>
          <w:sz w:val="24"/>
          <w:szCs w:val="28"/>
          <w:lang w:val="en-US" w:eastAsia="zh-CN" w:bidi="en-US"/>
        </w:rPr>
        <w:t>1</w:t>
      </w:r>
      <w:r>
        <w:rPr>
          <w:rFonts w:hint="eastAsia" w:asciiTheme="majorEastAsia" w:hAnsiTheme="majorEastAsia" w:eastAsiaTheme="majorEastAsia" w:cstheme="majorEastAsia"/>
          <w:bCs/>
          <w:kern w:val="0"/>
          <w:sz w:val="24"/>
          <w:szCs w:val="28"/>
          <w:lang w:eastAsia="zh-CN" w:bidi="en-US"/>
        </w:rPr>
        <w:t>）</w:t>
      </w:r>
      <w:r>
        <w:rPr>
          <w:rFonts w:hint="eastAsia" w:asciiTheme="majorEastAsia" w:hAnsiTheme="majorEastAsia" w:eastAsiaTheme="majorEastAsia" w:cstheme="majorEastAsia"/>
          <w:bCs/>
          <w:kern w:val="0"/>
          <w:sz w:val="24"/>
          <w:szCs w:val="28"/>
          <w:lang w:bidi="en-US"/>
        </w:rPr>
        <w:t>技术及需求咨询联系人：</w:t>
      </w:r>
      <w:r>
        <w:rPr>
          <w:rFonts w:hint="eastAsia" w:asciiTheme="majorEastAsia" w:hAnsiTheme="majorEastAsia" w:eastAsiaTheme="majorEastAsia" w:cstheme="majorEastAsia"/>
          <w:bCs/>
          <w:kern w:val="0"/>
          <w:sz w:val="24"/>
          <w:szCs w:val="28"/>
          <w:lang w:val="en-US" w:eastAsia="zh-CN" w:bidi="en-US"/>
        </w:rPr>
        <w:t>俞老师</w:t>
      </w:r>
      <w:r>
        <w:rPr>
          <w:rFonts w:hint="eastAsia" w:asciiTheme="majorEastAsia" w:hAnsiTheme="majorEastAsia" w:eastAsiaTheme="majorEastAsia" w:cstheme="majorEastAsia"/>
          <w:bCs/>
          <w:kern w:val="0"/>
          <w:sz w:val="24"/>
          <w:szCs w:val="28"/>
          <w:lang w:bidi="en-US"/>
        </w:rPr>
        <w:t xml:space="preserve">     联系电话：</w:t>
      </w:r>
      <w:r>
        <w:rPr>
          <w:rFonts w:hint="eastAsia" w:asciiTheme="majorEastAsia" w:hAnsiTheme="majorEastAsia" w:eastAsiaTheme="majorEastAsia" w:cstheme="majorEastAsia"/>
          <w:bCs/>
          <w:kern w:val="0"/>
          <w:sz w:val="24"/>
          <w:szCs w:val="28"/>
          <w:lang w:val="en-US" w:eastAsia="zh-CN" w:bidi="en-US"/>
        </w:rPr>
        <w:t>13737270750</w:t>
      </w:r>
      <w:r>
        <w:rPr>
          <w:rFonts w:hint="eastAsia" w:asciiTheme="majorEastAsia" w:hAnsiTheme="majorEastAsia" w:eastAsiaTheme="majorEastAsia" w:cstheme="majorEastAsia"/>
          <w:bCs/>
          <w:kern w:val="0"/>
          <w:sz w:val="24"/>
          <w:szCs w:val="28"/>
          <w:lang w:bidi="en-US"/>
        </w:rPr>
        <w:t>。</w:t>
      </w:r>
    </w:p>
    <w:p w14:paraId="4966A16F">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lang w:val="en-US" w:eastAsia="zh-CN"/>
        </w:rPr>
        <w:t>（2）</w:t>
      </w:r>
      <w:r>
        <w:rPr>
          <w:rFonts w:hint="eastAsia" w:asciiTheme="majorEastAsia" w:hAnsiTheme="majorEastAsia" w:eastAsiaTheme="majorEastAsia" w:cstheme="majorEastAsia"/>
          <w:kern w:val="0"/>
          <w:sz w:val="24"/>
          <w:szCs w:val="28"/>
        </w:rPr>
        <w:t>报价文件接收</w:t>
      </w:r>
      <w:r>
        <w:rPr>
          <w:rFonts w:hint="eastAsia" w:asciiTheme="majorEastAsia" w:hAnsiTheme="majorEastAsia" w:eastAsiaTheme="majorEastAsia" w:cstheme="majorEastAsia"/>
          <w:kern w:val="0"/>
          <w:sz w:val="24"/>
          <w:szCs w:val="28"/>
          <w:lang w:val="en-US" w:eastAsia="zh-CN"/>
        </w:rPr>
        <w:t>联系人：</w:t>
      </w:r>
      <w:r>
        <w:rPr>
          <w:rFonts w:hint="eastAsia" w:asciiTheme="majorEastAsia" w:hAnsiTheme="majorEastAsia" w:eastAsiaTheme="majorEastAsia" w:cstheme="majorEastAsia"/>
          <w:kern w:val="0"/>
          <w:sz w:val="24"/>
          <w:szCs w:val="28"/>
        </w:rPr>
        <w:t>资产管理处办公室工作人员</w:t>
      </w:r>
      <w:r>
        <w:rPr>
          <w:rFonts w:hint="eastAsia" w:asciiTheme="majorEastAsia" w:hAnsiTheme="majorEastAsia" w:eastAsiaTheme="majorEastAsia" w:cstheme="majorEastAsia"/>
          <w:kern w:val="0"/>
          <w:sz w:val="24"/>
          <w:szCs w:val="28"/>
          <w:lang w:val="en-US" w:eastAsia="zh-CN"/>
        </w:rPr>
        <w:t xml:space="preserve">      联系</w:t>
      </w:r>
      <w:r>
        <w:rPr>
          <w:rFonts w:hint="eastAsia" w:asciiTheme="majorEastAsia" w:hAnsiTheme="majorEastAsia" w:eastAsiaTheme="majorEastAsia" w:cstheme="majorEastAsia"/>
          <w:kern w:val="0"/>
          <w:sz w:val="24"/>
          <w:szCs w:val="28"/>
        </w:rPr>
        <w:t xml:space="preserve">电话：0772-3156307   </w:t>
      </w:r>
    </w:p>
    <w:p w14:paraId="0390BF1D">
      <w:pPr>
        <w:pStyle w:val="7"/>
        <w:spacing w:line="360" w:lineRule="auto"/>
        <w:rPr>
          <w:rFonts w:ascii="Arial" w:hAnsi="Arial" w:eastAsia="宋体" w:cs="Arial"/>
          <w:kern w:val="0"/>
          <w:sz w:val="24"/>
          <w:szCs w:val="28"/>
        </w:rPr>
      </w:pPr>
    </w:p>
    <w:p w14:paraId="4E12468D">
      <w:pPr>
        <w:pStyle w:val="9"/>
        <w:ind w:left="5250"/>
      </w:pPr>
    </w:p>
    <w:p w14:paraId="0DB628A3">
      <w:pPr>
        <w:pStyle w:val="7"/>
      </w:pPr>
    </w:p>
    <w:p w14:paraId="47640B4C">
      <w:pPr>
        <w:spacing w:after="120"/>
        <w:jc w:val="left"/>
        <w:rPr>
          <w:rFonts w:hint="eastAsia"/>
          <w:b/>
          <w:sz w:val="44"/>
          <w:szCs w:val="36"/>
        </w:rPr>
      </w:pPr>
    </w:p>
    <w:p w14:paraId="59633666">
      <w:pPr>
        <w:spacing w:after="120"/>
        <w:jc w:val="left"/>
        <w:rPr>
          <w:rFonts w:hint="eastAsia"/>
          <w:b/>
          <w:sz w:val="44"/>
          <w:szCs w:val="36"/>
        </w:rPr>
      </w:pPr>
    </w:p>
    <w:p w14:paraId="1A64FD04">
      <w:pPr>
        <w:spacing w:after="120"/>
        <w:jc w:val="left"/>
        <w:rPr>
          <w:rFonts w:hint="eastAsia"/>
          <w:b/>
          <w:sz w:val="44"/>
          <w:szCs w:val="36"/>
        </w:rPr>
      </w:pPr>
    </w:p>
    <w:p w14:paraId="7A1E59AA">
      <w:pPr>
        <w:pStyle w:val="7"/>
        <w:jc w:val="center"/>
        <w:rPr>
          <w:b/>
          <w:sz w:val="44"/>
          <w:szCs w:val="36"/>
        </w:rPr>
      </w:pPr>
      <w:bookmarkStart w:id="0" w:name="_Toc107424598"/>
      <w:bookmarkStart w:id="1" w:name="_Toc254970697"/>
      <w:bookmarkStart w:id="2" w:name="_Toc254970556"/>
      <w:r>
        <w:rPr>
          <w:rFonts w:hint="eastAsia"/>
          <w:b/>
          <w:sz w:val="44"/>
          <w:szCs w:val="36"/>
        </w:rPr>
        <w:t>报价文件格式</w:t>
      </w:r>
    </w:p>
    <w:p w14:paraId="54A3F072">
      <w:pPr>
        <w:pStyle w:val="7"/>
        <w:jc w:val="left"/>
        <w:rPr>
          <w:b/>
          <w:sz w:val="44"/>
          <w:szCs w:val="36"/>
        </w:rPr>
      </w:pPr>
      <w:r>
        <w:rPr>
          <w:rFonts w:hint="eastAsia"/>
          <w:b/>
          <w:sz w:val="44"/>
          <w:szCs w:val="36"/>
        </w:rPr>
        <w:t>一、资格证明文件格式</w:t>
      </w:r>
    </w:p>
    <w:p w14:paraId="0E2BD86A">
      <w:pPr>
        <w:jc w:val="left"/>
        <w:outlineLvl w:val="1"/>
        <w:rPr>
          <w:rFonts w:ascii="宋体" w:hAnsi="Times New Roman" w:eastAsia="仿宋" w:cs="Times New Roman"/>
          <w:b/>
          <w:sz w:val="36"/>
          <w:szCs w:val="36"/>
        </w:rPr>
      </w:pPr>
      <w:r>
        <w:rPr>
          <w:rFonts w:hint="eastAsia" w:ascii="宋体" w:hAnsi="Times New Roman" w:eastAsia="仿宋" w:cs="Times New Roman"/>
          <w:b/>
          <w:sz w:val="36"/>
          <w:szCs w:val="36"/>
        </w:rPr>
        <w:t>1.报价文件外层包装封面（格式 ）</w:t>
      </w:r>
      <w:bookmarkEnd w:id="0"/>
      <w:bookmarkEnd w:id="1"/>
      <w:bookmarkEnd w:id="2"/>
      <w:r>
        <w:rPr>
          <w:rFonts w:hint="eastAsia" w:ascii="宋体" w:hAnsi="Times New Roman" w:eastAsia="仿宋" w:cs="Times New Roman"/>
          <w:b/>
          <w:sz w:val="36"/>
          <w:szCs w:val="36"/>
        </w:rPr>
        <w:t xml:space="preserve"> </w:t>
      </w:r>
    </w:p>
    <w:p w14:paraId="4A882F3A">
      <w:pPr>
        <w:spacing w:line="440" w:lineRule="exact"/>
        <w:ind w:firstLine="560" w:firstLineChars="200"/>
        <w:jc w:val="left"/>
        <w:rPr>
          <w:rFonts w:ascii="宋体" w:hAnsi="Times New Roman" w:eastAsia="仿宋" w:cs="Times New Roman"/>
          <w:sz w:val="28"/>
          <w:szCs w:val="21"/>
        </w:rPr>
      </w:pPr>
    </w:p>
    <w:p w14:paraId="674E9F37">
      <w:pPr>
        <w:snapToGrid w:val="0"/>
        <w:spacing w:before="156" w:beforeLines="50" w:after="50" w:line="360" w:lineRule="auto"/>
        <w:jc w:val="center"/>
        <w:rPr>
          <w:rFonts w:ascii="宋体" w:hAnsi="宋体" w:eastAsia="仿宋" w:cs="Times New Roman"/>
          <w:b/>
          <w:sz w:val="84"/>
          <w:szCs w:val="84"/>
        </w:rPr>
      </w:pPr>
      <w:r>
        <w:rPr>
          <w:rFonts w:hint="eastAsia" w:ascii="宋体" w:hAnsi="宋体" w:eastAsia="仿宋" w:cs="Times New Roman"/>
          <w:b/>
          <w:sz w:val="84"/>
          <w:szCs w:val="84"/>
        </w:rPr>
        <w:t>报 价 文 件</w:t>
      </w:r>
    </w:p>
    <w:p w14:paraId="102CA563">
      <w:pPr>
        <w:snapToGrid w:val="0"/>
        <w:spacing w:line="480" w:lineRule="auto"/>
        <w:ind w:firstLine="720" w:firstLineChars="200"/>
        <w:jc w:val="left"/>
        <w:rPr>
          <w:rFonts w:hint="default" w:ascii="宋体" w:hAnsi="宋体" w:eastAsia="仿宋" w:cs="Times New Roman"/>
          <w:bCs/>
          <w:sz w:val="36"/>
          <w:szCs w:val="36"/>
          <w:lang w:val="en-US" w:eastAsia="zh-CN"/>
        </w:rPr>
      </w:pPr>
      <w:r>
        <w:rPr>
          <w:rFonts w:hint="eastAsia" w:ascii="宋体" w:hAnsi="宋体" w:eastAsia="仿宋" w:cs="Times New Roman"/>
          <w:bCs/>
          <w:sz w:val="36"/>
          <w:szCs w:val="36"/>
        </w:rPr>
        <w:t>项目名称：</w:t>
      </w:r>
      <w:r>
        <w:rPr>
          <w:rFonts w:hint="eastAsia" w:ascii="宋体" w:hAnsi="宋体" w:eastAsia="仿宋" w:cs="Times New Roman"/>
          <w:bCs/>
          <w:sz w:val="36"/>
          <w:szCs w:val="36"/>
          <w:u w:val="single"/>
          <w:lang w:val="en-US" w:eastAsia="zh-CN"/>
        </w:rPr>
        <w:t xml:space="preserve">                         </w:t>
      </w:r>
    </w:p>
    <w:p w14:paraId="72C956CB">
      <w:pPr>
        <w:snapToGrid w:val="0"/>
        <w:spacing w:line="480"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项目编号：</w:t>
      </w:r>
      <w:r>
        <w:rPr>
          <w:rFonts w:hint="eastAsia" w:ascii="宋体" w:hAnsi="宋体" w:eastAsia="仿宋" w:cs="Times New Roman"/>
          <w:bCs/>
          <w:sz w:val="36"/>
          <w:szCs w:val="36"/>
          <w:u w:val="single"/>
          <w:lang w:val="en-US" w:eastAsia="zh-CN"/>
        </w:rPr>
        <w:t xml:space="preserve">                         </w:t>
      </w:r>
    </w:p>
    <w:p w14:paraId="391730D6">
      <w:pPr>
        <w:snapToGrid w:val="0"/>
        <w:spacing w:line="480" w:lineRule="auto"/>
        <w:ind w:firstLine="720" w:firstLineChars="200"/>
        <w:jc w:val="left"/>
        <w:rPr>
          <w:rFonts w:hint="eastAsia" w:ascii="宋体" w:hAnsi="宋体" w:eastAsia="仿宋" w:cs="Times New Roman"/>
          <w:bCs/>
          <w:sz w:val="36"/>
          <w:szCs w:val="36"/>
          <w:u w:val="single"/>
        </w:rPr>
      </w:pPr>
      <w:r>
        <w:rPr>
          <w:rFonts w:hint="eastAsia" w:ascii="宋体" w:hAnsi="宋体" w:eastAsia="仿宋" w:cs="Times New Roman"/>
          <w:bCs/>
          <w:sz w:val="36"/>
          <w:szCs w:val="36"/>
        </w:rPr>
        <w:t>报价人名称：</w:t>
      </w:r>
      <w:r>
        <w:rPr>
          <w:rFonts w:hint="eastAsia" w:ascii="宋体" w:hAnsi="宋体" w:eastAsia="仿宋" w:cs="Times New Roman"/>
          <w:bCs/>
          <w:sz w:val="36"/>
          <w:szCs w:val="36"/>
          <w:u w:val="single"/>
        </w:rPr>
        <w:t xml:space="preserve">         全称          </w:t>
      </w:r>
    </w:p>
    <w:p w14:paraId="06BEEC99">
      <w:pPr>
        <w:snapToGrid w:val="0"/>
        <w:spacing w:line="480"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报价人地址：</w:t>
      </w:r>
      <w:r>
        <w:rPr>
          <w:rFonts w:hint="eastAsia" w:ascii="宋体" w:hAnsi="宋体" w:eastAsia="仿宋" w:cs="Times New Roman"/>
          <w:bCs/>
          <w:sz w:val="36"/>
          <w:szCs w:val="36"/>
          <w:u w:val="single"/>
        </w:rPr>
        <w:t xml:space="preserve">                       </w:t>
      </w:r>
    </w:p>
    <w:p w14:paraId="7BE8853A">
      <w:pPr>
        <w:snapToGrid w:val="0"/>
        <w:spacing w:line="276" w:lineRule="auto"/>
        <w:ind w:firstLine="540" w:firstLineChars="150"/>
        <w:jc w:val="center"/>
        <w:rPr>
          <w:rFonts w:ascii="宋体" w:hAnsi="宋体" w:eastAsia="仿宋" w:cs="Times New Roman"/>
          <w:bCs/>
          <w:sz w:val="36"/>
          <w:szCs w:val="36"/>
        </w:rPr>
      </w:pPr>
    </w:p>
    <w:p w14:paraId="268F3341">
      <w:pPr>
        <w:pStyle w:val="7"/>
        <w:jc w:val="center"/>
        <w:rPr>
          <w:b/>
          <w:sz w:val="44"/>
          <w:szCs w:val="36"/>
        </w:rPr>
      </w:pPr>
    </w:p>
    <w:p w14:paraId="5FA4DDBC">
      <w:pPr>
        <w:pStyle w:val="7"/>
        <w:jc w:val="center"/>
        <w:rPr>
          <w:b/>
          <w:sz w:val="44"/>
          <w:szCs w:val="36"/>
        </w:rPr>
      </w:pPr>
    </w:p>
    <w:p w14:paraId="695F93A4">
      <w:pPr>
        <w:pStyle w:val="7"/>
        <w:jc w:val="center"/>
        <w:rPr>
          <w:b/>
          <w:sz w:val="44"/>
          <w:szCs w:val="36"/>
        </w:rPr>
      </w:pPr>
    </w:p>
    <w:p w14:paraId="75B946D1">
      <w:pPr>
        <w:pStyle w:val="7"/>
        <w:jc w:val="center"/>
        <w:rPr>
          <w:b/>
          <w:sz w:val="44"/>
          <w:szCs w:val="36"/>
        </w:rPr>
      </w:pPr>
    </w:p>
    <w:p w14:paraId="0C15B9D2">
      <w:pPr>
        <w:pStyle w:val="7"/>
        <w:jc w:val="center"/>
        <w:rPr>
          <w:b/>
          <w:sz w:val="44"/>
          <w:szCs w:val="36"/>
        </w:rPr>
      </w:pPr>
    </w:p>
    <w:p w14:paraId="1B1DFCB0">
      <w:pPr>
        <w:pStyle w:val="7"/>
        <w:jc w:val="center"/>
        <w:rPr>
          <w:b/>
          <w:sz w:val="44"/>
          <w:szCs w:val="36"/>
        </w:rPr>
      </w:pPr>
    </w:p>
    <w:p w14:paraId="7A31D2A1">
      <w:pPr>
        <w:pStyle w:val="7"/>
        <w:jc w:val="center"/>
        <w:rPr>
          <w:b/>
          <w:sz w:val="44"/>
          <w:szCs w:val="36"/>
        </w:rPr>
      </w:pPr>
    </w:p>
    <w:p w14:paraId="3EEB296E">
      <w:pPr>
        <w:pStyle w:val="7"/>
        <w:jc w:val="both"/>
        <w:rPr>
          <w:b/>
          <w:sz w:val="44"/>
          <w:szCs w:val="36"/>
        </w:rPr>
      </w:pPr>
    </w:p>
    <w:p w14:paraId="3174D456">
      <w:pPr>
        <w:jc w:val="left"/>
        <w:outlineLvl w:val="1"/>
        <w:rPr>
          <w:rFonts w:ascii="宋体" w:hAnsi="Times New Roman" w:eastAsia="仿宋" w:cs="Times New Roman"/>
          <w:b/>
          <w:sz w:val="36"/>
          <w:szCs w:val="36"/>
        </w:rPr>
      </w:pPr>
      <w:r>
        <w:rPr>
          <w:rFonts w:hint="eastAsia" w:ascii="宋体" w:hAnsi="Times New Roman" w:eastAsia="仿宋" w:cs="Times New Roman"/>
          <w:b/>
          <w:sz w:val="36"/>
          <w:szCs w:val="36"/>
        </w:rPr>
        <w:t>2.响应文件（资格文件、报价文件、商务技术文件）封面（格式）：</w:t>
      </w:r>
    </w:p>
    <w:p w14:paraId="73965B42">
      <w:pPr>
        <w:snapToGrid w:val="0"/>
        <w:spacing w:before="156" w:beforeLines="50" w:after="50" w:line="360" w:lineRule="exact"/>
        <w:rPr>
          <w:rFonts w:ascii="宋体" w:hAnsi="宋体" w:eastAsia="宋体" w:cs="Times New Roman"/>
          <w:b/>
          <w:sz w:val="44"/>
          <w:szCs w:val="24"/>
        </w:rPr>
      </w:pPr>
    </w:p>
    <w:p w14:paraId="771FBD2A">
      <w:pPr>
        <w:snapToGrid w:val="0"/>
        <w:spacing w:before="156" w:beforeLines="50" w:after="50" w:line="360" w:lineRule="exact"/>
        <w:ind w:firstLine="3278" w:firstLineChars="742"/>
        <w:rPr>
          <w:rFonts w:ascii="宋体" w:hAnsi="宋体" w:eastAsia="宋体" w:cs="Times New Roman"/>
          <w:b/>
          <w:sz w:val="44"/>
          <w:szCs w:val="24"/>
        </w:rPr>
      </w:pPr>
    </w:p>
    <w:p w14:paraId="4D9F8586">
      <w:pPr>
        <w:snapToGrid w:val="0"/>
        <w:spacing w:before="156" w:beforeLines="50" w:after="50" w:line="360" w:lineRule="exact"/>
        <w:jc w:val="center"/>
        <w:outlineLvl w:val="1"/>
        <w:rPr>
          <w:rFonts w:ascii="宋体" w:hAnsi="宋体" w:eastAsia="宋体" w:cs="Times New Roman"/>
          <w:b/>
          <w:sz w:val="44"/>
          <w:szCs w:val="24"/>
        </w:rPr>
      </w:pPr>
      <w:r>
        <w:rPr>
          <w:rFonts w:hint="eastAsia" w:ascii="宋体" w:hAnsi="宋体" w:eastAsia="宋体" w:cs="Times New Roman"/>
          <w:b/>
          <w:sz w:val="44"/>
          <w:szCs w:val="24"/>
        </w:rPr>
        <w:t>响应文件</w:t>
      </w:r>
    </w:p>
    <w:p w14:paraId="2E562063">
      <w:pPr>
        <w:snapToGrid w:val="0"/>
        <w:spacing w:before="156" w:beforeLines="50" w:after="50" w:line="360" w:lineRule="exact"/>
        <w:ind w:firstLine="3278" w:firstLineChars="742"/>
        <w:rPr>
          <w:rFonts w:ascii="宋体" w:hAnsi="宋体" w:eastAsia="宋体" w:cs="Times New Roman"/>
          <w:b/>
          <w:sz w:val="44"/>
          <w:szCs w:val="24"/>
        </w:rPr>
      </w:pPr>
    </w:p>
    <w:p w14:paraId="0D005BE3">
      <w:pPr>
        <w:snapToGrid w:val="0"/>
        <w:spacing w:before="156" w:beforeLines="50" w:after="50" w:line="360" w:lineRule="exact"/>
        <w:jc w:val="center"/>
        <w:outlineLvl w:val="1"/>
        <w:rPr>
          <w:rFonts w:ascii="宋体" w:hAnsi="宋体" w:eastAsia="宋体" w:cs="Times New Roman"/>
          <w:bCs/>
          <w:sz w:val="30"/>
          <w:szCs w:val="28"/>
        </w:rPr>
      </w:pPr>
      <w:r>
        <w:rPr>
          <w:rFonts w:hint="eastAsia" w:ascii="宋体" w:hAnsi="宋体" w:eastAsia="宋体" w:cs="Times New Roman"/>
          <w:bCs/>
          <w:sz w:val="30"/>
          <w:szCs w:val="28"/>
        </w:rPr>
        <w:t>（资格文件、报价文件、商务技术文件）</w:t>
      </w:r>
    </w:p>
    <w:p w14:paraId="07100712">
      <w:pPr>
        <w:snapToGrid w:val="0"/>
        <w:spacing w:before="156" w:beforeLines="50" w:after="50" w:line="360" w:lineRule="exact"/>
        <w:rPr>
          <w:rFonts w:ascii="宋体" w:hAnsi="宋体" w:eastAsia="宋体" w:cs="Times New Roman"/>
          <w:szCs w:val="24"/>
        </w:rPr>
      </w:pPr>
    </w:p>
    <w:p w14:paraId="5B92BF33">
      <w:pPr>
        <w:snapToGrid w:val="0"/>
        <w:spacing w:before="156" w:beforeLines="50" w:after="50" w:line="360" w:lineRule="exact"/>
        <w:rPr>
          <w:rFonts w:ascii="宋体" w:hAnsi="宋体" w:eastAsia="宋体" w:cs="Times New Roman"/>
          <w:szCs w:val="24"/>
        </w:rPr>
      </w:pPr>
    </w:p>
    <w:p w14:paraId="634DCEB1">
      <w:pPr>
        <w:snapToGrid w:val="0"/>
        <w:spacing w:line="1000" w:lineRule="exact"/>
        <w:ind w:firstLine="900" w:firstLineChars="300"/>
        <w:rPr>
          <w:rFonts w:ascii="宋体" w:hAnsi="宋体" w:eastAsia="宋体" w:cs="Times New Roman"/>
          <w:sz w:val="30"/>
          <w:szCs w:val="24"/>
        </w:rPr>
      </w:pPr>
      <w:r>
        <w:rPr>
          <w:rFonts w:hint="eastAsia" w:ascii="宋体" w:hAnsi="宋体" w:eastAsia="宋体" w:cs="Times New Roman"/>
          <w:bCs/>
          <w:sz w:val="30"/>
          <w:szCs w:val="28"/>
        </w:rPr>
        <w:t>项目名称：</w:t>
      </w:r>
      <w:r>
        <w:rPr>
          <w:rFonts w:hint="eastAsia" w:ascii="宋体" w:hAnsi="宋体" w:eastAsia="宋体" w:cs="Times New Roman"/>
          <w:bCs/>
          <w:sz w:val="30"/>
          <w:szCs w:val="28"/>
          <w:u w:val="single"/>
        </w:rPr>
        <w:t xml:space="preserve">                       </w:t>
      </w:r>
    </w:p>
    <w:p w14:paraId="66FC0874">
      <w:pPr>
        <w:snapToGrid w:val="0"/>
        <w:spacing w:line="1000" w:lineRule="exact"/>
        <w:ind w:firstLine="900" w:firstLineChars="300"/>
        <w:rPr>
          <w:rFonts w:ascii="宋体" w:hAnsi="宋体" w:eastAsia="宋体" w:cs="Times New Roman"/>
          <w:bCs/>
          <w:sz w:val="30"/>
          <w:szCs w:val="28"/>
        </w:rPr>
      </w:pPr>
      <w:r>
        <w:rPr>
          <w:rFonts w:hint="eastAsia" w:ascii="宋体" w:hAnsi="宋体" w:eastAsia="宋体" w:cs="Times New Roman"/>
          <w:sz w:val="30"/>
          <w:szCs w:val="24"/>
        </w:rPr>
        <w:t>项目编号：</w:t>
      </w:r>
      <w:r>
        <w:rPr>
          <w:rFonts w:hint="eastAsia" w:ascii="宋体" w:hAnsi="宋体" w:eastAsia="宋体" w:cs="Times New Roman"/>
          <w:sz w:val="30"/>
          <w:szCs w:val="24"/>
          <w:u w:val="single"/>
        </w:rPr>
        <w:t xml:space="preserve">                        </w:t>
      </w:r>
      <w:r>
        <w:rPr>
          <w:rFonts w:hint="eastAsia" w:ascii="宋体" w:hAnsi="宋体" w:eastAsia="宋体" w:cs="Times New Roman"/>
          <w:sz w:val="30"/>
          <w:szCs w:val="24"/>
        </w:rPr>
        <w:t xml:space="preserve">   </w:t>
      </w:r>
    </w:p>
    <w:p w14:paraId="35FE6E7D">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供应商名称：</w:t>
      </w:r>
      <w:r>
        <w:rPr>
          <w:rFonts w:hint="eastAsia" w:ascii="宋体" w:hAnsi="宋体" w:eastAsia="宋体" w:cs="Times New Roman"/>
          <w:bCs/>
          <w:sz w:val="30"/>
          <w:szCs w:val="28"/>
          <w:u w:val="single"/>
        </w:rPr>
        <w:t xml:space="preserve">        全称          </w:t>
      </w:r>
      <w:r>
        <w:rPr>
          <w:rFonts w:hint="eastAsia" w:ascii="宋体" w:hAnsi="宋体" w:eastAsia="宋体" w:cs="Times New Roman"/>
          <w:bCs/>
          <w:sz w:val="30"/>
          <w:szCs w:val="28"/>
        </w:rPr>
        <w:t xml:space="preserve">   （加盖单位公章）</w:t>
      </w:r>
    </w:p>
    <w:p w14:paraId="59FE5169">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供应商地址：</w:t>
      </w:r>
      <w:r>
        <w:rPr>
          <w:rFonts w:hint="eastAsia" w:ascii="宋体" w:hAnsi="宋体" w:eastAsia="宋体" w:cs="Times New Roman"/>
          <w:bCs/>
          <w:sz w:val="30"/>
          <w:szCs w:val="28"/>
          <w:u w:val="single"/>
        </w:rPr>
        <w:t xml:space="preserve">                      </w:t>
      </w:r>
    </w:p>
    <w:p w14:paraId="21EACAC5">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联系人：</w:t>
      </w:r>
      <w:r>
        <w:rPr>
          <w:rFonts w:hint="eastAsia" w:ascii="宋体" w:hAnsi="宋体" w:eastAsia="宋体" w:cs="Times New Roman"/>
          <w:bCs/>
          <w:sz w:val="30"/>
          <w:szCs w:val="28"/>
          <w:u w:val="single"/>
        </w:rPr>
        <w:t xml:space="preserve">           </w:t>
      </w:r>
      <w:r>
        <w:rPr>
          <w:rFonts w:hint="eastAsia" w:ascii="宋体" w:hAnsi="宋体" w:eastAsia="宋体" w:cs="Times New Roman"/>
          <w:bCs/>
          <w:sz w:val="30"/>
          <w:szCs w:val="28"/>
        </w:rPr>
        <w:t>联系电话：</w:t>
      </w:r>
      <w:r>
        <w:rPr>
          <w:rFonts w:hint="eastAsia" w:ascii="宋体" w:hAnsi="宋体" w:eastAsia="宋体" w:cs="Times New Roman"/>
          <w:bCs/>
          <w:sz w:val="30"/>
          <w:szCs w:val="28"/>
          <w:u w:val="single"/>
        </w:rPr>
        <w:t xml:space="preserve">           </w:t>
      </w:r>
    </w:p>
    <w:p w14:paraId="72EE803F">
      <w:pPr>
        <w:snapToGrid w:val="0"/>
        <w:spacing w:line="1000" w:lineRule="exact"/>
        <w:ind w:firstLine="900" w:firstLineChars="300"/>
        <w:rPr>
          <w:rFonts w:ascii="宋体" w:hAnsi="宋体" w:eastAsia="宋体" w:cs="Times New Roman"/>
          <w:bCs/>
          <w:sz w:val="30"/>
          <w:szCs w:val="28"/>
          <w:u w:val="single"/>
        </w:rPr>
      </w:pPr>
    </w:p>
    <w:p w14:paraId="6D6B744C">
      <w:pPr>
        <w:snapToGrid w:val="0"/>
        <w:spacing w:before="156" w:beforeLines="50" w:after="50" w:line="360" w:lineRule="exact"/>
        <w:ind w:firstLine="5100" w:firstLineChars="1700"/>
        <w:rPr>
          <w:rFonts w:ascii="宋体" w:hAnsi="宋体" w:eastAsia="宋体" w:cs="Times New Roman"/>
          <w:bCs/>
          <w:sz w:val="30"/>
          <w:szCs w:val="28"/>
        </w:rPr>
      </w:pPr>
    </w:p>
    <w:p w14:paraId="7A10911A">
      <w:pPr>
        <w:snapToGrid w:val="0"/>
        <w:spacing w:before="156" w:beforeLines="50" w:after="50" w:line="360" w:lineRule="exact"/>
        <w:ind w:firstLine="645"/>
        <w:jc w:val="center"/>
        <w:rPr>
          <w:rFonts w:ascii="宋体" w:hAnsi="宋体" w:eastAsia="宋体" w:cs="Times New Roman"/>
          <w:bCs/>
          <w:sz w:val="30"/>
          <w:szCs w:val="28"/>
        </w:rPr>
      </w:pPr>
    </w:p>
    <w:p w14:paraId="38A0077A">
      <w:pPr>
        <w:snapToGrid w:val="0"/>
        <w:spacing w:before="156" w:beforeLines="50" w:after="50" w:line="360" w:lineRule="exact"/>
        <w:ind w:firstLine="645"/>
        <w:jc w:val="center"/>
        <w:rPr>
          <w:rFonts w:ascii="宋体" w:hAnsi="宋体" w:eastAsia="宋体" w:cs="Times New Roman"/>
          <w:bCs/>
          <w:sz w:val="30"/>
          <w:szCs w:val="28"/>
        </w:rPr>
      </w:pPr>
    </w:p>
    <w:p w14:paraId="6B0883F8">
      <w:pPr>
        <w:snapToGrid w:val="0"/>
        <w:spacing w:before="156" w:beforeLines="50" w:after="50" w:line="360" w:lineRule="exact"/>
        <w:ind w:firstLine="645"/>
        <w:jc w:val="center"/>
        <w:rPr>
          <w:rFonts w:ascii="宋体" w:hAnsi="宋体" w:eastAsia="宋体" w:cs="Times New Roman"/>
          <w:bCs/>
          <w:sz w:val="30"/>
          <w:szCs w:val="28"/>
        </w:rPr>
      </w:pPr>
      <w:r>
        <w:rPr>
          <w:rFonts w:hint="eastAsia" w:ascii="宋体" w:hAnsi="宋体" w:eastAsia="宋体" w:cs="Times New Roman"/>
          <w:bCs/>
          <w:sz w:val="30"/>
          <w:szCs w:val="28"/>
        </w:rPr>
        <w:t xml:space="preserve">     年  月  日</w:t>
      </w:r>
    </w:p>
    <w:p w14:paraId="5751FA2C">
      <w:pPr>
        <w:pStyle w:val="7"/>
        <w:rPr>
          <w:sz w:val="24"/>
          <w:szCs w:val="24"/>
        </w:rPr>
      </w:pPr>
    </w:p>
    <w:p w14:paraId="435CBC01">
      <w:pPr>
        <w:pStyle w:val="7"/>
        <w:rPr>
          <w:sz w:val="24"/>
          <w:szCs w:val="24"/>
        </w:rPr>
      </w:pPr>
    </w:p>
    <w:p w14:paraId="648C679C">
      <w:pPr>
        <w:pStyle w:val="7"/>
        <w:rPr>
          <w:sz w:val="24"/>
          <w:szCs w:val="24"/>
        </w:rPr>
      </w:pPr>
    </w:p>
    <w:p w14:paraId="72793FB3">
      <w:pPr>
        <w:pStyle w:val="7"/>
        <w:rPr>
          <w:sz w:val="24"/>
          <w:szCs w:val="24"/>
        </w:rPr>
      </w:pPr>
    </w:p>
    <w:p w14:paraId="15569CCB">
      <w:pPr>
        <w:pStyle w:val="7"/>
        <w:rPr>
          <w:sz w:val="24"/>
          <w:szCs w:val="24"/>
        </w:rPr>
      </w:pPr>
    </w:p>
    <w:p w14:paraId="7F65AE64">
      <w:pPr>
        <w:pStyle w:val="7"/>
        <w:rPr>
          <w:sz w:val="24"/>
          <w:szCs w:val="24"/>
        </w:rPr>
      </w:pPr>
    </w:p>
    <w:p w14:paraId="1D22D66E">
      <w:pPr>
        <w:pStyle w:val="7"/>
        <w:rPr>
          <w:sz w:val="24"/>
          <w:szCs w:val="24"/>
        </w:rPr>
      </w:pPr>
    </w:p>
    <w:p w14:paraId="455EE3CC">
      <w:pPr>
        <w:jc w:val="left"/>
        <w:outlineLvl w:val="1"/>
        <w:rPr>
          <w:rFonts w:ascii="仿宋" w:hAnsi="仿宋" w:eastAsia="仿宋" w:cs="Times New Roman"/>
          <w:b/>
          <w:sz w:val="36"/>
          <w:szCs w:val="21"/>
        </w:rPr>
      </w:pPr>
      <w:r>
        <w:rPr>
          <w:rFonts w:hint="eastAsia" w:ascii="仿宋" w:hAnsi="仿宋" w:eastAsia="仿宋" w:cs="Times New Roman"/>
          <w:b/>
          <w:sz w:val="36"/>
          <w:szCs w:val="21"/>
        </w:rPr>
        <w:t>3.</w:t>
      </w:r>
      <w:r>
        <w:rPr>
          <w:rFonts w:hint="eastAsia"/>
        </w:rPr>
        <w:t xml:space="preserve"> </w:t>
      </w:r>
      <w:r>
        <w:rPr>
          <w:rFonts w:hint="eastAsia" w:ascii="仿宋" w:hAnsi="仿宋" w:eastAsia="仿宋" w:cs="Times New Roman"/>
          <w:b/>
          <w:sz w:val="36"/>
          <w:szCs w:val="21"/>
        </w:rPr>
        <w:t>有效主体资格证明(如营业执照、事业单位法人证书、执业许可证、自然人身份证等)</w:t>
      </w:r>
    </w:p>
    <w:p w14:paraId="507C4F1F">
      <w:pPr>
        <w:jc w:val="left"/>
        <w:outlineLvl w:val="1"/>
        <w:rPr>
          <w:rFonts w:ascii="仿宋" w:hAnsi="仿宋" w:eastAsia="仿宋" w:cs="Times New Roman"/>
          <w:b/>
          <w:sz w:val="36"/>
          <w:szCs w:val="21"/>
        </w:rPr>
      </w:pPr>
    </w:p>
    <w:p w14:paraId="00BA2FEC">
      <w:pPr>
        <w:jc w:val="left"/>
        <w:outlineLvl w:val="1"/>
        <w:rPr>
          <w:rFonts w:ascii="仿宋" w:hAnsi="仿宋" w:eastAsia="仿宋" w:cs="Times New Roman"/>
          <w:b/>
          <w:sz w:val="36"/>
          <w:szCs w:val="21"/>
        </w:rPr>
      </w:pPr>
    </w:p>
    <w:p w14:paraId="7638824D">
      <w:pPr>
        <w:pStyle w:val="7"/>
      </w:pPr>
    </w:p>
    <w:p w14:paraId="0FE4014E">
      <w:pPr>
        <w:pStyle w:val="7"/>
      </w:pPr>
    </w:p>
    <w:p w14:paraId="269D2F58">
      <w:pPr>
        <w:pStyle w:val="7"/>
      </w:pPr>
    </w:p>
    <w:p w14:paraId="18A22E3A">
      <w:pPr>
        <w:pStyle w:val="7"/>
      </w:pPr>
    </w:p>
    <w:p w14:paraId="2BC04628">
      <w:pPr>
        <w:pStyle w:val="7"/>
      </w:pPr>
    </w:p>
    <w:p w14:paraId="52AEE8E8">
      <w:pPr>
        <w:pStyle w:val="7"/>
      </w:pPr>
    </w:p>
    <w:p w14:paraId="71A71D93">
      <w:pPr>
        <w:pStyle w:val="7"/>
      </w:pPr>
    </w:p>
    <w:p w14:paraId="24AAF937">
      <w:pPr>
        <w:pStyle w:val="7"/>
      </w:pPr>
    </w:p>
    <w:p w14:paraId="692D1882">
      <w:pPr>
        <w:pStyle w:val="7"/>
      </w:pPr>
    </w:p>
    <w:p w14:paraId="1E6CD6FF">
      <w:pPr>
        <w:pStyle w:val="7"/>
      </w:pPr>
    </w:p>
    <w:p w14:paraId="2D2E5952">
      <w:pPr>
        <w:pStyle w:val="7"/>
      </w:pPr>
    </w:p>
    <w:p w14:paraId="62157E28">
      <w:pPr>
        <w:pStyle w:val="7"/>
      </w:pPr>
    </w:p>
    <w:p w14:paraId="6EA8AB4E">
      <w:pPr>
        <w:pStyle w:val="7"/>
      </w:pPr>
    </w:p>
    <w:p w14:paraId="387FACEE">
      <w:pPr>
        <w:pStyle w:val="7"/>
      </w:pPr>
    </w:p>
    <w:p w14:paraId="7345EDE5">
      <w:pPr>
        <w:pStyle w:val="7"/>
      </w:pPr>
    </w:p>
    <w:p w14:paraId="37260612">
      <w:pPr>
        <w:pStyle w:val="7"/>
      </w:pPr>
    </w:p>
    <w:p w14:paraId="45F2B0C4">
      <w:pPr>
        <w:pStyle w:val="7"/>
      </w:pPr>
    </w:p>
    <w:p w14:paraId="45CC2E23">
      <w:pPr>
        <w:pStyle w:val="7"/>
      </w:pPr>
    </w:p>
    <w:p w14:paraId="038CA129">
      <w:pPr>
        <w:pStyle w:val="7"/>
      </w:pPr>
    </w:p>
    <w:p w14:paraId="2711E7CC">
      <w:pPr>
        <w:pStyle w:val="7"/>
      </w:pPr>
    </w:p>
    <w:p w14:paraId="1FAB4CDD">
      <w:pPr>
        <w:pStyle w:val="7"/>
      </w:pPr>
    </w:p>
    <w:p w14:paraId="181E6123">
      <w:pPr>
        <w:pStyle w:val="7"/>
      </w:pPr>
    </w:p>
    <w:p w14:paraId="2F2D0999">
      <w:pPr>
        <w:pStyle w:val="7"/>
      </w:pPr>
    </w:p>
    <w:p w14:paraId="54178A68">
      <w:pPr>
        <w:pStyle w:val="7"/>
      </w:pPr>
    </w:p>
    <w:p w14:paraId="31D7CA46">
      <w:pPr>
        <w:pStyle w:val="7"/>
      </w:pPr>
    </w:p>
    <w:p w14:paraId="1A961344">
      <w:pPr>
        <w:pStyle w:val="7"/>
      </w:pPr>
    </w:p>
    <w:p w14:paraId="5F69BD09">
      <w:pPr>
        <w:pStyle w:val="7"/>
      </w:pPr>
    </w:p>
    <w:p w14:paraId="4C20B965">
      <w:pPr>
        <w:pStyle w:val="7"/>
      </w:pPr>
    </w:p>
    <w:p w14:paraId="42F81776">
      <w:pPr>
        <w:pStyle w:val="7"/>
      </w:pPr>
    </w:p>
    <w:p w14:paraId="0588A413">
      <w:pPr>
        <w:pStyle w:val="7"/>
      </w:pPr>
    </w:p>
    <w:p w14:paraId="2C22019E">
      <w:pPr>
        <w:pStyle w:val="7"/>
        <w:rPr>
          <w:rFonts w:ascii="仿宋" w:hAnsi="仿宋" w:eastAsia="仿宋"/>
          <w:b/>
          <w:sz w:val="36"/>
          <w:szCs w:val="36"/>
        </w:rPr>
      </w:pPr>
      <w:r>
        <w:rPr>
          <w:rFonts w:hint="eastAsia" w:ascii="仿宋" w:hAnsi="仿宋" w:eastAsia="仿宋"/>
          <w:b/>
          <w:sz w:val="36"/>
          <w:szCs w:val="36"/>
        </w:rPr>
        <w:t>4.法定代表人身份证明</w:t>
      </w:r>
    </w:p>
    <w:p w14:paraId="48BC9506">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法定代表人身份证明</w:t>
      </w:r>
    </w:p>
    <w:p w14:paraId="33C35734">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207F7FCB">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58F9E545">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5A946074">
      <w:pPr>
        <w:spacing w:line="360" w:lineRule="auto"/>
        <w:ind w:left="540"/>
        <w:jc w:val="left"/>
        <w:rPr>
          <w:rFonts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24375C5B">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50F78F9B">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622B27EB">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特此证明。</w:t>
      </w:r>
    </w:p>
    <w:p w14:paraId="69496DF0">
      <w:pPr>
        <w:spacing w:line="360" w:lineRule="auto"/>
        <w:ind w:left="540"/>
        <w:jc w:val="left"/>
        <w:rPr>
          <w:rFonts w:ascii="仿宋" w:hAnsi="仿宋" w:eastAsia="仿宋" w:cs="Times New Roman"/>
          <w:sz w:val="30"/>
          <w:szCs w:val="30"/>
        </w:rPr>
      </w:pPr>
    </w:p>
    <w:p w14:paraId="616419B4">
      <w:pPr>
        <w:spacing w:line="360" w:lineRule="auto"/>
        <w:ind w:left="540"/>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0692C83D">
      <w:pPr>
        <w:spacing w:line="360" w:lineRule="auto"/>
        <w:ind w:left="540"/>
        <w:jc w:val="left"/>
        <w:rPr>
          <w:rFonts w:ascii="仿宋" w:hAnsi="仿宋" w:eastAsia="仿宋" w:cs="Times New Roman"/>
          <w:sz w:val="30"/>
          <w:szCs w:val="30"/>
        </w:rPr>
      </w:pPr>
    </w:p>
    <w:p w14:paraId="5FD99FC8">
      <w:pPr>
        <w:tabs>
          <w:tab w:val="left" w:pos="5529"/>
        </w:tabs>
        <w:wordWrap w:val="0"/>
        <w:spacing w:line="480" w:lineRule="auto"/>
        <w:jc w:val="right"/>
        <w:rPr>
          <w:rFonts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1729C9A1">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5C359530">
      <w:pPr>
        <w:pStyle w:val="7"/>
      </w:pPr>
    </w:p>
    <w:p w14:paraId="4E2EB0B0">
      <w:pPr>
        <w:spacing w:line="48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7C438865">
      <w:pPr>
        <w:snapToGrid w:val="0"/>
        <w:spacing w:before="156" w:beforeLines="50" w:after="50" w:line="360" w:lineRule="auto"/>
        <w:jc w:val="center"/>
        <w:rPr>
          <w:rFonts w:ascii="仿宋" w:hAnsi="仿宋" w:eastAsia="仿宋" w:cs="Times New Roman"/>
          <w:b/>
          <w:sz w:val="30"/>
          <w:szCs w:val="30"/>
        </w:rPr>
      </w:pPr>
    </w:p>
    <w:p w14:paraId="61626B44">
      <w:pPr>
        <w:snapToGrid w:val="0"/>
        <w:spacing w:before="156" w:beforeLines="50" w:after="50" w:line="360" w:lineRule="auto"/>
        <w:jc w:val="left"/>
        <w:rPr>
          <w:rFonts w:ascii="仿宋" w:hAnsi="仿宋" w:eastAsia="仿宋" w:cs="Times New Roman"/>
          <w:b/>
          <w:sz w:val="30"/>
          <w:szCs w:val="30"/>
        </w:rPr>
      </w:pPr>
      <w:r>
        <w:rPr>
          <w:rFonts w:hint="eastAsia" w:ascii="仿宋" w:hAnsi="仿宋" w:eastAsia="仿宋" w:cs="Times New Roman"/>
          <w:sz w:val="30"/>
          <w:szCs w:val="30"/>
        </w:rPr>
        <w:t>注：自然人投标的无需提供</w:t>
      </w:r>
    </w:p>
    <w:p w14:paraId="30149688">
      <w:pPr>
        <w:rPr>
          <w:rFonts w:ascii="仿宋" w:hAnsi="仿宋" w:eastAsia="仿宋"/>
          <w:b/>
          <w:sz w:val="36"/>
          <w:szCs w:val="36"/>
        </w:rPr>
      </w:pPr>
      <w:r>
        <w:rPr>
          <w:rFonts w:eastAsia="黑体"/>
          <w:sz w:val="24"/>
        </w:rPr>
        <w:br w:type="page"/>
      </w:r>
      <w:r>
        <w:rPr>
          <w:rFonts w:hint="eastAsia" w:ascii="仿宋" w:hAnsi="仿宋" w:eastAsia="仿宋"/>
          <w:b/>
          <w:sz w:val="36"/>
          <w:szCs w:val="36"/>
        </w:rPr>
        <w:t>5.授权委托书格式</w:t>
      </w:r>
    </w:p>
    <w:p w14:paraId="2123ECCA">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授权委托书</w:t>
      </w:r>
    </w:p>
    <w:p w14:paraId="20BF8BEB">
      <w:pPr>
        <w:spacing w:line="500" w:lineRule="exact"/>
        <w:jc w:val="center"/>
        <w:rPr>
          <w:rFonts w:ascii="宋体" w:hAnsi="Times New Roman" w:eastAsia="仿宋" w:cs="Times New Roman"/>
          <w:sz w:val="30"/>
          <w:szCs w:val="30"/>
        </w:rPr>
      </w:pPr>
      <w:r>
        <w:rPr>
          <w:rFonts w:hint="eastAsia" w:ascii="宋体" w:hAnsi="Times New Roman" w:eastAsia="仿宋" w:cs="Times New Roman"/>
          <w:sz w:val="30"/>
          <w:szCs w:val="30"/>
        </w:rPr>
        <w:t>（如有委托时）</w:t>
      </w:r>
    </w:p>
    <w:p w14:paraId="7F0F9207">
      <w:pPr>
        <w:spacing w:line="360" w:lineRule="auto"/>
        <w:contextualSpacing/>
        <w:jc w:val="left"/>
        <w:rPr>
          <w:rFonts w:ascii="仿宋" w:hAnsi="仿宋" w:eastAsia="仿宋" w:cs="Times New Roman"/>
          <w:b/>
          <w:sz w:val="30"/>
          <w:szCs w:val="30"/>
        </w:rPr>
      </w:pPr>
      <w:r>
        <w:rPr>
          <w:rFonts w:hint="eastAsia" w:ascii="仿宋" w:hAnsi="仿宋" w:eastAsia="仿宋" w:cs="Times New Roman"/>
          <w:b/>
          <w:sz w:val="30"/>
          <w:szCs w:val="30"/>
        </w:rPr>
        <w:t>致：</w:t>
      </w:r>
      <w:r>
        <w:rPr>
          <w:rFonts w:hint="eastAsia" w:ascii="仿宋" w:hAnsi="仿宋" w:eastAsia="仿宋" w:cs="Times New Roman"/>
          <w:b/>
          <w:sz w:val="30"/>
          <w:szCs w:val="30"/>
          <w:u w:val="single"/>
        </w:rPr>
        <w:t>采购人名称</w:t>
      </w:r>
    </w:p>
    <w:p w14:paraId="71868A78">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我</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（姓名）系</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（报价人名称）的法定代表人，现授权委托</w:t>
      </w:r>
      <w:r>
        <w:rPr>
          <w:rFonts w:hint="eastAsia" w:ascii="仿宋" w:hAnsi="仿宋" w:eastAsia="仿宋" w:cs="Times New Roman"/>
          <w:sz w:val="30"/>
          <w:szCs w:val="30"/>
          <w:u w:val="single"/>
        </w:rPr>
        <w:t xml:space="preserve">              （姓名）</w:t>
      </w:r>
      <w:r>
        <w:rPr>
          <w:rFonts w:hint="eastAsia" w:ascii="仿宋" w:hAnsi="仿宋" w:eastAsia="仿宋" w:cs="Times New Roman"/>
          <w:sz w:val="30"/>
          <w:szCs w:val="30"/>
        </w:rPr>
        <w:t>以我方的名义参加</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项目的投标活动，并代表我方全权办理针对上述项目的所有采购程序和环节的具体事务和签署相关文件。</w:t>
      </w:r>
    </w:p>
    <w:p w14:paraId="3844CE1E">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我方对委托代理人的签字或者电子签名事项负全部责任。</w:t>
      </w:r>
    </w:p>
    <w:p w14:paraId="21C050D8">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u w:val="single"/>
        </w:rPr>
        <w:t>本授权书自签署之日起生效，在撤销授权的书面通知以前，本授权书一直有效。委托代理人在授权书有效期内签署的所有文件不因授权的撤销而失效。</w:t>
      </w:r>
    </w:p>
    <w:p w14:paraId="2D7B95CC">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委托代理人无转委托权，特此委托。</w:t>
      </w:r>
    </w:p>
    <w:p w14:paraId="3CEA0D6F">
      <w:pPr>
        <w:widowControl/>
        <w:spacing w:line="360" w:lineRule="auto"/>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附件：法定代表人身份证明书及委托代理人有效身份证正反面复印件</w:t>
      </w:r>
    </w:p>
    <w:p w14:paraId="2A3255AC">
      <w:pPr>
        <w:widowControl/>
        <w:spacing w:line="360" w:lineRule="auto"/>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法定代表人（</w:t>
      </w:r>
      <w:r>
        <w:rPr>
          <w:rFonts w:hint="eastAsia" w:ascii="仿宋" w:hAnsi="仿宋" w:eastAsia="仿宋" w:cs="Times New Roman"/>
          <w:b/>
          <w:bCs/>
          <w:sz w:val="30"/>
          <w:szCs w:val="30"/>
        </w:rPr>
        <w:t>签字或者盖章</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p>
    <w:p w14:paraId="49E5B908">
      <w:pPr>
        <w:widowControl/>
        <w:spacing w:line="360" w:lineRule="auto"/>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委托代理人（</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 xml:space="preserve"> </w:t>
      </w:r>
    </w:p>
    <w:p w14:paraId="388829DC">
      <w:pPr>
        <w:widowControl/>
        <w:spacing w:line="360" w:lineRule="auto"/>
        <w:ind w:firstLine="600" w:firstLineChars="200"/>
        <w:jc w:val="left"/>
        <w:rPr>
          <w:rFonts w:ascii="仿宋" w:hAnsi="仿宋" w:eastAsia="仿宋" w:cs="Times New Roman"/>
          <w:sz w:val="30"/>
          <w:szCs w:val="30"/>
          <w:u w:val="single"/>
        </w:rPr>
      </w:pPr>
      <w:r>
        <w:rPr>
          <w:rFonts w:hint="eastAsia" w:ascii="仿宋" w:hAnsi="仿宋" w:eastAsia="仿宋" w:cs="Times New Roman"/>
          <w:sz w:val="30"/>
          <w:szCs w:val="30"/>
        </w:rPr>
        <w:t>委托代理人身份证号码：</w:t>
      </w:r>
      <w:r>
        <w:rPr>
          <w:rFonts w:hint="eastAsia" w:ascii="仿宋" w:hAnsi="仿宋" w:eastAsia="仿宋" w:cs="Times New Roman"/>
          <w:sz w:val="30"/>
          <w:szCs w:val="30"/>
          <w:u w:val="single"/>
        </w:rPr>
        <w:t xml:space="preserve">                       </w:t>
      </w:r>
    </w:p>
    <w:p w14:paraId="55A297BD">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4C5F6863">
      <w:pPr>
        <w:spacing w:line="36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183D67BA">
      <w:pPr>
        <w:spacing w:line="360" w:lineRule="auto"/>
        <w:contextualSpacing/>
        <w:jc w:val="left"/>
        <w:rPr>
          <w:rFonts w:ascii="仿宋" w:hAnsi="仿宋" w:eastAsia="仿宋" w:cs="方正仿宋_GB2312"/>
          <w:sz w:val="30"/>
          <w:szCs w:val="30"/>
        </w:rPr>
      </w:pPr>
      <w:r>
        <w:rPr>
          <w:rFonts w:hint="eastAsia" w:ascii="仿宋" w:hAnsi="仿宋" w:eastAsia="仿宋" w:cs="方正仿宋_GB2312"/>
          <w:sz w:val="30"/>
          <w:szCs w:val="30"/>
        </w:rPr>
        <w:t>注：</w:t>
      </w:r>
    </w:p>
    <w:p w14:paraId="513D6BD5">
      <w:pPr>
        <w:spacing w:line="360" w:lineRule="auto"/>
        <w:ind w:firstLine="600" w:firstLineChars="200"/>
        <w:contextualSpacing/>
        <w:jc w:val="left"/>
        <w:rPr>
          <w:rFonts w:ascii="仿宋" w:hAnsi="仿宋" w:eastAsia="仿宋" w:cs="方正仿宋_GB2312"/>
          <w:sz w:val="30"/>
          <w:szCs w:val="30"/>
        </w:rPr>
      </w:pPr>
      <w:r>
        <w:rPr>
          <w:rFonts w:hint="eastAsia" w:ascii="仿宋" w:hAnsi="仿宋" w:eastAsia="仿宋" w:cs="方正仿宋_GB2312"/>
          <w:sz w:val="30"/>
          <w:szCs w:val="30"/>
        </w:rPr>
        <w:t>1.</w:t>
      </w:r>
      <w:bookmarkStart w:id="3" w:name="_Hlk65851555"/>
      <w:bookmarkStart w:id="4" w:name="_Hlk65851620"/>
      <w:r>
        <w:rPr>
          <w:rFonts w:hint="eastAsia" w:ascii="仿宋" w:hAnsi="仿宋" w:eastAsia="仿宋" w:cs="方正仿宋_GB2312"/>
          <w:sz w:val="30"/>
          <w:szCs w:val="30"/>
        </w:rPr>
        <w:t>法定代表人必须在授权委托书上签字或者盖章，</w:t>
      </w:r>
      <w:bookmarkEnd w:id="3"/>
      <w:r>
        <w:rPr>
          <w:rFonts w:hint="eastAsia" w:ascii="仿宋" w:hAnsi="仿宋" w:eastAsia="仿宋" w:cs="方正仿宋_GB2312"/>
          <w:sz w:val="30"/>
          <w:szCs w:val="30"/>
        </w:rPr>
        <w:t>委托代理人必须在授权委托书上签字，</w:t>
      </w:r>
      <w:r>
        <w:rPr>
          <w:rFonts w:hint="eastAsia" w:ascii="仿宋" w:hAnsi="仿宋" w:eastAsia="仿宋" w:cs="方正仿宋_GB2312"/>
          <w:b/>
          <w:bCs/>
          <w:sz w:val="30"/>
          <w:szCs w:val="30"/>
        </w:rPr>
        <w:t>否则按无效投标处理</w:t>
      </w:r>
      <w:r>
        <w:rPr>
          <w:rFonts w:hint="eastAsia" w:ascii="仿宋" w:hAnsi="仿宋" w:eastAsia="仿宋" w:cs="方正仿宋_GB2312"/>
          <w:sz w:val="30"/>
          <w:szCs w:val="30"/>
        </w:rPr>
        <w:t>；</w:t>
      </w:r>
      <w:bookmarkEnd w:id="4"/>
    </w:p>
    <w:p w14:paraId="1881DA8F">
      <w:pPr>
        <w:spacing w:line="360" w:lineRule="auto"/>
        <w:ind w:firstLine="600" w:firstLineChars="200"/>
        <w:contextualSpacing/>
        <w:jc w:val="left"/>
        <w:rPr>
          <w:rFonts w:ascii="宋体" w:hAnsi="Times New Roman" w:eastAsia="仿宋" w:cs="Times New Roman"/>
          <w:b/>
          <w:bCs/>
          <w:kern w:val="0"/>
          <w:sz w:val="30"/>
          <w:szCs w:val="32"/>
        </w:rPr>
      </w:pPr>
      <w:r>
        <w:rPr>
          <w:rFonts w:hint="eastAsia" w:ascii="仿宋" w:hAnsi="仿宋" w:eastAsia="仿宋" w:cs="方正仿宋_GB2312"/>
          <w:sz w:val="30"/>
          <w:szCs w:val="30"/>
        </w:rPr>
        <w:t>2.法人、其他组织投标时“我方”是指“我单位”，自然人投标时“我方”是指“本人”。</w:t>
      </w:r>
    </w:p>
    <w:p w14:paraId="30B71FAD">
      <w:pPr>
        <w:pStyle w:val="7"/>
      </w:pPr>
    </w:p>
    <w:p w14:paraId="3C23DC74">
      <w:pPr>
        <w:jc w:val="left"/>
        <w:outlineLvl w:val="1"/>
        <w:rPr>
          <w:rFonts w:ascii="仿宋" w:hAnsi="仿宋" w:eastAsia="仿宋" w:cs="Times New Roman"/>
          <w:b/>
          <w:sz w:val="36"/>
          <w:szCs w:val="21"/>
        </w:rPr>
      </w:pPr>
    </w:p>
    <w:p w14:paraId="1D56228A">
      <w:pPr>
        <w:jc w:val="left"/>
        <w:outlineLvl w:val="1"/>
        <w:rPr>
          <w:rFonts w:ascii="仿宋" w:hAnsi="仿宋" w:eastAsia="仿宋" w:cs="Times New Roman"/>
          <w:b/>
          <w:sz w:val="36"/>
          <w:szCs w:val="21"/>
        </w:rPr>
      </w:pPr>
      <w:r>
        <w:rPr>
          <w:rFonts w:hint="eastAsia" w:ascii="仿宋" w:hAnsi="仿宋" w:eastAsia="仿宋" w:cs="Times New Roman"/>
          <w:b/>
          <w:sz w:val="36"/>
          <w:szCs w:val="21"/>
        </w:rPr>
        <w:t>6.报价人声明格式</w:t>
      </w:r>
    </w:p>
    <w:p w14:paraId="4898BB60">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报价声明</w:t>
      </w:r>
    </w:p>
    <w:p w14:paraId="229D1CEE">
      <w:pPr>
        <w:snapToGrid w:val="0"/>
        <w:spacing w:line="480" w:lineRule="exact"/>
        <w:jc w:val="left"/>
        <w:rPr>
          <w:rFonts w:ascii="仿宋" w:hAnsi="仿宋" w:eastAsia="仿宋" w:cs="Times New Roman"/>
          <w:b/>
          <w:bCs/>
          <w:sz w:val="30"/>
          <w:szCs w:val="30"/>
        </w:rPr>
      </w:pPr>
      <w:r>
        <w:rPr>
          <w:rFonts w:hint="eastAsia" w:ascii="仿宋" w:hAnsi="仿宋" w:eastAsia="仿宋" w:cs="Times New Roman"/>
          <w:b/>
          <w:bCs/>
          <w:sz w:val="30"/>
          <w:szCs w:val="30"/>
        </w:rPr>
        <w:t>致：</w:t>
      </w:r>
      <w:r>
        <w:rPr>
          <w:rFonts w:hint="eastAsia" w:ascii="仿宋" w:hAnsi="仿宋" w:eastAsia="仿宋" w:cs="Times New Roman"/>
          <w:b/>
          <w:bCs/>
          <w:sz w:val="30"/>
          <w:szCs w:val="30"/>
          <w:u w:val="single"/>
        </w:rPr>
        <w:t>采购人名称</w:t>
      </w:r>
    </w:p>
    <w:p w14:paraId="57AB74B0">
      <w:pPr>
        <w:spacing w:line="480" w:lineRule="exact"/>
        <w:ind w:firstLine="654" w:firstLineChars="218"/>
        <w:contextualSpacing/>
        <w:jc w:val="left"/>
        <w:rPr>
          <w:rFonts w:ascii="仿宋" w:hAnsi="仿宋" w:eastAsia="仿宋" w:cs="Times New Roman"/>
          <w:sz w:val="30"/>
          <w:szCs w:val="30"/>
        </w:rPr>
      </w:pPr>
      <w:r>
        <w:rPr>
          <w:rFonts w:hint="eastAsia" w:ascii="仿宋" w:hAnsi="仿宋" w:eastAsia="仿宋" w:cs="Times New Roman"/>
          <w:sz w:val="30"/>
          <w:szCs w:val="30"/>
        </w:rPr>
        <w:t>我方参加贵单位组织</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项目（项目编号：</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）的采购活动。我方在此郑重声明：</w:t>
      </w:r>
    </w:p>
    <w:p w14:paraId="332D8A86">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0456F2AC">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2.我方不是为本次采购项目提供整体设计、规范编制或者项目管理、监理、检测等服务的供应商。</w:t>
      </w:r>
    </w:p>
    <w:p w14:paraId="412BE378">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3.我方承诺符合《中华人民共和国政府采购法》第二十二条规定：</w:t>
      </w:r>
    </w:p>
    <w:p w14:paraId="21F1F069">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（一）具有独立承担民事责任的能力；</w:t>
      </w:r>
    </w:p>
    <w:p w14:paraId="1746678A">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（二）具有良好的商业信誉和健全的财务会计制度；</w:t>
      </w:r>
    </w:p>
    <w:p w14:paraId="608EA1A3">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（三）具有履行合同所必需的设备和专业技术能力；</w:t>
      </w:r>
    </w:p>
    <w:p w14:paraId="521A2A55">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（四）有依法缴纳税收和社会保障资金的良好记录；</w:t>
      </w:r>
    </w:p>
    <w:p w14:paraId="0D0DA294">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（五）参加政府采购活动前三年内，在经营活动中没有重大违法记录；</w:t>
      </w:r>
    </w:p>
    <w:p w14:paraId="59BC54CC">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（六）未被列入失信被执行人、重大税收违法失信主体、政府采购严重违法失信行为记录名单；</w:t>
      </w:r>
    </w:p>
    <w:p w14:paraId="3E1BDD1B">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（七）法律、行政法规规定的其他条件。</w:t>
      </w:r>
    </w:p>
    <w:p w14:paraId="0551009E">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14:paraId="19759077">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4DA82D69">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6D4800DE">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在五日内全部更换为全新原厂正品，并按合同总价的20%处以罚款，且承担由此引发的全部法律责任；情节严重者列入贵校招投标失信黑名单，2年内不能参加贵校的各类采购投标；</w:t>
      </w:r>
    </w:p>
    <w:p w14:paraId="422473C4">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7.我方声明参加贵校采购项目公平竞争，不存在围标、串标、恶意低价竞争等违法行为，否则自愿承担取消资格、赔偿损失等后果。</w:t>
      </w:r>
    </w:p>
    <w:p w14:paraId="2F924905">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307D8805">
      <w:pPr>
        <w:spacing w:line="480" w:lineRule="exact"/>
        <w:contextualSpacing/>
        <w:jc w:val="left"/>
        <w:rPr>
          <w:rFonts w:ascii="仿宋" w:hAnsi="仿宋" w:eastAsia="仿宋" w:cs="Times New Roman"/>
          <w:sz w:val="30"/>
          <w:szCs w:val="30"/>
        </w:rPr>
      </w:pPr>
      <w:r>
        <w:rPr>
          <w:rFonts w:hint="eastAsia" w:ascii="仿宋" w:hAnsi="仿宋" w:eastAsia="仿宋" w:cs="Times New Roman"/>
          <w:sz w:val="30"/>
          <w:szCs w:val="30"/>
        </w:rPr>
        <w:t>9.以上事项如有虚假或者隐瞒，我方愿意承担一切后果，并不再寻求任何旨在减轻或者免除法律责任的辩解。    特此承诺。</w:t>
      </w:r>
    </w:p>
    <w:p w14:paraId="4151BF74">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42C30FFA">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法定代表人或委托代理人(</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014C6843">
      <w:pPr>
        <w:spacing w:line="36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7839D78A">
      <w:pPr>
        <w:jc w:val="left"/>
        <w:outlineLvl w:val="1"/>
        <w:rPr>
          <w:rFonts w:ascii="仿宋" w:hAnsi="仿宋" w:eastAsia="仿宋" w:cs="Times New Roman"/>
          <w:b/>
          <w:sz w:val="36"/>
          <w:szCs w:val="21"/>
        </w:rPr>
      </w:pPr>
    </w:p>
    <w:p w14:paraId="25822262">
      <w:pPr>
        <w:jc w:val="left"/>
        <w:outlineLvl w:val="1"/>
        <w:rPr>
          <w:rFonts w:ascii="仿宋" w:hAnsi="仿宋" w:eastAsia="仿宋" w:cs="Times New Roman"/>
          <w:b/>
          <w:sz w:val="36"/>
          <w:szCs w:val="21"/>
        </w:rPr>
      </w:pPr>
    </w:p>
    <w:p w14:paraId="084626BA">
      <w:pPr>
        <w:jc w:val="left"/>
        <w:outlineLvl w:val="1"/>
        <w:rPr>
          <w:rFonts w:ascii="仿宋" w:hAnsi="仿宋" w:eastAsia="仿宋" w:cs="Times New Roman"/>
          <w:b/>
          <w:sz w:val="24"/>
          <w:szCs w:val="16"/>
        </w:rPr>
      </w:pPr>
    </w:p>
    <w:p w14:paraId="0F1D2AE4">
      <w:pPr>
        <w:jc w:val="left"/>
        <w:outlineLvl w:val="1"/>
        <w:rPr>
          <w:rFonts w:ascii="仿宋" w:hAnsi="仿宋" w:eastAsia="仿宋" w:cs="Times New Roman"/>
          <w:b/>
          <w:sz w:val="24"/>
          <w:szCs w:val="16"/>
        </w:rPr>
      </w:pPr>
      <w:r>
        <w:rPr>
          <w:rFonts w:hint="eastAsia" w:ascii="仿宋" w:hAnsi="仿宋" w:eastAsia="仿宋" w:cs="Times New Roman"/>
          <w:b/>
          <w:sz w:val="24"/>
          <w:szCs w:val="16"/>
        </w:rPr>
        <w:t>注：报价人的报价声明必须由法定代表人或委托代理人在规定签章处签字并加盖报价人公章，否则响应文件按无效响应处理。</w:t>
      </w:r>
    </w:p>
    <w:p w14:paraId="3E24F110">
      <w:pPr>
        <w:jc w:val="left"/>
        <w:outlineLvl w:val="1"/>
        <w:rPr>
          <w:rFonts w:ascii="仿宋" w:hAnsi="仿宋" w:eastAsia="仿宋" w:cs="Times New Roman"/>
          <w:b/>
          <w:sz w:val="36"/>
          <w:szCs w:val="21"/>
        </w:rPr>
      </w:pPr>
    </w:p>
    <w:p w14:paraId="0F980AD2">
      <w:pPr>
        <w:jc w:val="left"/>
        <w:outlineLvl w:val="1"/>
        <w:rPr>
          <w:rFonts w:ascii="仿宋" w:hAnsi="仿宋" w:eastAsia="仿宋" w:cs="Times New Roman"/>
          <w:b/>
          <w:sz w:val="36"/>
          <w:szCs w:val="21"/>
        </w:rPr>
      </w:pPr>
    </w:p>
    <w:p w14:paraId="72B0C29F">
      <w:pPr>
        <w:jc w:val="left"/>
        <w:outlineLvl w:val="1"/>
        <w:rPr>
          <w:rFonts w:ascii="仿宋" w:hAnsi="仿宋" w:eastAsia="仿宋" w:cs="Times New Roman"/>
          <w:b/>
          <w:sz w:val="36"/>
          <w:szCs w:val="21"/>
        </w:rPr>
      </w:pPr>
    </w:p>
    <w:p w14:paraId="233D2D86">
      <w:pPr>
        <w:jc w:val="left"/>
        <w:outlineLvl w:val="1"/>
        <w:rPr>
          <w:rFonts w:ascii="仿宋" w:hAnsi="仿宋" w:eastAsia="仿宋" w:cs="Times New Roman"/>
          <w:b/>
          <w:sz w:val="36"/>
          <w:szCs w:val="21"/>
        </w:rPr>
      </w:pPr>
    </w:p>
    <w:p w14:paraId="2FC4954B">
      <w:pPr>
        <w:jc w:val="left"/>
        <w:outlineLvl w:val="1"/>
        <w:rPr>
          <w:rFonts w:ascii="仿宋" w:hAnsi="仿宋" w:eastAsia="仿宋" w:cs="Times New Roman"/>
          <w:b/>
          <w:sz w:val="36"/>
          <w:szCs w:val="21"/>
        </w:rPr>
      </w:pPr>
    </w:p>
    <w:p w14:paraId="6DABC4E2">
      <w:pPr>
        <w:jc w:val="left"/>
        <w:outlineLvl w:val="1"/>
        <w:rPr>
          <w:rFonts w:ascii="仿宋" w:hAnsi="仿宋" w:eastAsia="仿宋" w:cs="Times New Roman"/>
          <w:b/>
          <w:sz w:val="36"/>
          <w:szCs w:val="21"/>
        </w:rPr>
      </w:pPr>
    </w:p>
    <w:p w14:paraId="6B2AB5F5">
      <w:pPr>
        <w:jc w:val="left"/>
        <w:outlineLvl w:val="1"/>
        <w:rPr>
          <w:rFonts w:ascii="仿宋" w:hAnsi="仿宋" w:eastAsia="仿宋" w:cs="Times New Roman"/>
          <w:b/>
          <w:sz w:val="36"/>
          <w:szCs w:val="21"/>
        </w:rPr>
      </w:pPr>
    </w:p>
    <w:p w14:paraId="00D46803">
      <w:pPr>
        <w:jc w:val="left"/>
        <w:outlineLvl w:val="1"/>
        <w:rPr>
          <w:rFonts w:hint="eastAsia" w:ascii="仿宋" w:hAnsi="仿宋" w:eastAsia="仿宋" w:cs="Times New Roman"/>
          <w:b/>
          <w:sz w:val="36"/>
          <w:szCs w:val="21"/>
        </w:rPr>
      </w:pPr>
    </w:p>
    <w:p w14:paraId="3F703261">
      <w:pPr>
        <w:jc w:val="left"/>
        <w:outlineLvl w:val="1"/>
        <w:rPr>
          <w:rFonts w:ascii="仿宋" w:hAnsi="仿宋" w:eastAsia="仿宋" w:cs="Times New Roman"/>
          <w:b/>
          <w:sz w:val="36"/>
          <w:szCs w:val="21"/>
        </w:rPr>
      </w:pPr>
      <w:r>
        <w:rPr>
          <w:rFonts w:hint="eastAsia" w:ascii="仿宋" w:hAnsi="仿宋" w:eastAsia="仿宋" w:cs="Times New Roman"/>
          <w:b/>
          <w:sz w:val="36"/>
          <w:szCs w:val="21"/>
        </w:rPr>
        <w:t>7.报价人参加本项目无围标串标行为的承诺格式</w:t>
      </w:r>
    </w:p>
    <w:p w14:paraId="42DB3F6C">
      <w:pPr>
        <w:snapToGrid w:val="0"/>
        <w:spacing w:before="312" w:beforeLines="100" w:after="312" w:afterLines="100" w:line="360" w:lineRule="auto"/>
        <w:jc w:val="center"/>
        <w:rPr>
          <w:b/>
          <w:sz w:val="40"/>
          <w:szCs w:val="44"/>
        </w:rPr>
      </w:pPr>
      <w:r>
        <w:rPr>
          <w:rFonts w:hint="eastAsia"/>
          <w:b/>
          <w:sz w:val="40"/>
          <w:szCs w:val="44"/>
        </w:rPr>
        <w:t>报价人参加本项目无围标串标行为的承诺函</w:t>
      </w:r>
    </w:p>
    <w:p w14:paraId="248B6723">
      <w:pPr>
        <w:spacing w:line="360" w:lineRule="auto"/>
        <w:contextualSpacing/>
        <w:rPr>
          <w:rFonts w:ascii="仿宋" w:hAnsi="仿宋"/>
          <w:b/>
          <w:sz w:val="30"/>
          <w:szCs w:val="30"/>
        </w:rPr>
      </w:pPr>
      <w:r>
        <w:rPr>
          <w:rFonts w:hint="eastAsia" w:ascii="仿宋" w:hAnsi="仿宋"/>
          <w:b/>
          <w:sz w:val="30"/>
          <w:szCs w:val="30"/>
        </w:rPr>
        <w:t>一、我方承诺无下列相互串通投标的情形：</w:t>
      </w:r>
    </w:p>
    <w:p w14:paraId="69D49D89">
      <w:pPr>
        <w:spacing w:line="360" w:lineRule="auto"/>
        <w:ind w:firstLine="588" w:firstLineChars="196"/>
        <w:contextualSpacing/>
        <w:rPr>
          <w:rFonts w:ascii="仿宋" w:hAnsi="仿宋"/>
          <w:sz w:val="30"/>
          <w:szCs w:val="30"/>
        </w:rPr>
      </w:pPr>
      <w:r>
        <w:rPr>
          <w:rFonts w:hint="eastAsia" w:ascii="仿宋" w:hAnsi="仿宋"/>
          <w:sz w:val="30"/>
          <w:szCs w:val="30"/>
        </w:rPr>
        <w:t xml:space="preserve">1.不同报价人的投标文件由同一单位或者个人编制； </w:t>
      </w:r>
    </w:p>
    <w:p w14:paraId="63E26058">
      <w:pPr>
        <w:spacing w:line="360" w:lineRule="auto"/>
        <w:ind w:firstLine="588" w:firstLineChars="196"/>
        <w:contextualSpacing/>
        <w:rPr>
          <w:rFonts w:ascii="仿宋" w:hAnsi="仿宋"/>
          <w:sz w:val="30"/>
          <w:szCs w:val="30"/>
        </w:rPr>
      </w:pPr>
      <w:r>
        <w:rPr>
          <w:rFonts w:hint="eastAsia" w:ascii="仿宋" w:hAnsi="仿宋"/>
          <w:sz w:val="30"/>
          <w:szCs w:val="30"/>
        </w:rPr>
        <w:t>2.不同报价人委托同一单位或者个人办理投标事宜；</w:t>
      </w:r>
    </w:p>
    <w:p w14:paraId="2EE5F438">
      <w:pPr>
        <w:spacing w:line="360" w:lineRule="auto"/>
        <w:ind w:firstLine="588" w:firstLineChars="196"/>
        <w:contextualSpacing/>
        <w:rPr>
          <w:rFonts w:ascii="仿宋" w:hAnsi="仿宋"/>
          <w:sz w:val="30"/>
          <w:szCs w:val="30"/>
        </w:rPr>
      </w:pPr>
      <w:r>
        <w:rPr>
          <w:rFonts w:hint="eastAsia" w:ascii="仿宋" w:hAnsi="仿宋"/>
          <w:sz w:val="30"/>
          <w:szCs w:val="30"/>
        </w:rPr>
        <w:t>3.不同报价人的报价文件载明的项目管理员为同一个人；</w:t>
      </w:r>
    </w:p>
    <w:p w14:paraId="739F0212">
      <w:pPr>
        <w:spacing w:line="360" w:lineRule="auto"/>
        <w:ind w:firstLine="588" w:firstLineChars="196"/>
        <w:contextualSpacing/>
        <w:rPr>
          <w:rFonts w:ascii="仿宋" w:hAnsi="仿宋"/>
          <w:sz w:val="30"/>
          <w:szCs w:val="30"/>
        </w:rPr>
      </w:pPr>
      <w:r>
        <w:rPr>
          <w:rFonts w:hint="eastAsia" w:ascii="仿宋" w:hAnsi="仿宋"/>
          <w:sz w:val="30"/>
          <w:szCs w:val="30"/>
        </w:rPr>
        <w:t>4.不同报价人的报价文件异常一致或者投标报价呈规律性差异；</w:t>
      </w:r>
    </w:p>
    <w:p w14:paraId="067209C3">
      <w:pPr>
        <w:spacing w:line="360" w:lineRule="auto"/>
        <w:ind w:firstLine="588" w:firstLineChars="196"/>
        <w:contextualSpacing/>
        <w:rPr>
          <w:rFonts w:ascii="仿宋" w:hAnsi="仿宋"/>
          <w:sz w:val="30"/>
          <w:szCs w:val="30"/>
        </w:rPr>
      </w:pPr>
      <w:r>
        <w:rPr>
          <w:rFonts w:hint="eastAsia" w:ascii="仿宋" w:hAnsi="仿宋"/>
          <w:sz w:val="30"/>
          <w:szCs w:val="30"/>
        </w:rPr>
        <w:t>5.不同报价人的报价文件相互混装；</w:t>
      </w:r>
    </w:p>
    <w:p w14:paraId="15D1C532">
      <w:pPr>
        <w:spacing w:line="360" w:lineRule="auto"/>
        <w:contextualSpacing/>
        <w:rPr>
          <w:rFonts w:ascii="仿宋" w:hAnsi="仿宋"/>
          <w:sz w:val="30"/>
          <w:szCs w:val="30"/>
        </w:rPr>
      </w:pPr>
      <w:r>
        <w:rPr>
          <w:rFonts w:hint="eastAsia" w:ascii="仿宋" w:hAnsi="仿宋"/>
          <w:b/>
          <w:sz w:val="30"/>
          <w:szCs w:val="30"/>
        </w:rPr>
        <w:t>二、我方承诺无下列恶意串通的情形：</w:t>
      </w:r>
    </w:p>
    <w:p w14:paraId="44867161">
      <w:pPr>
        <w:spacing w:line="360" w:lineRule="auto"/>
        <w:ind w:firstLine="588" w:firstLineChars="196"/>
        <w:contextualSpacing/>
        <w:rPr>
          <w:rFonts w:ascii="仿宋" w:hAnsi="仿宋"/>
          <w:sz w:val="30"/>
          <w:szCs w:val="30"/>
        </w:rPr>
      </w:pPr>
      <w:r>
        <w:rPr>
          <w:rFonts w:hint="eastAsia" w:ascii="仿宋" w:hAnsi="仿宋"/>
          <w:sz w:val="30"/>
          <w:szCs w:val="30"/>
        </w:rPr>
        <w:t>1.报价人直接或者间接从采购人处获得其他报价人的相关信息并修改其报价文件或者响应文件；</w:t>
      </w:r>
    </w:p>
    <w:p w14:paraId="60FE3150">
      <w:pPr>
        <w:spacing w:line="360" w:lineRule="auto"/>
        <w:ind w:firstLine="588" w:firstLineChars="196"/>
        <w:contextualSpacing/>
        <w:rPr>
          <w:rFonts w:ascii="仿宋" w:hAnsi="仿宋"/>
          <w:sz w:val="30"/>
          <w:szCs w:val="30"/>
        </w:rPr>
      </w:pPr>
      <w:r>
        <w:rPr>
          <w:rFonts w:hint="eastAsia" w:ascii="仿宋" w:hAnsi="仿宋"/>
          <w:sz w:val="30"/>
          <w:szCs w:val="30"/>
        </w:rPr>
        <w:t>2.报价人按照采购人的授意撤换、修改报价文件或者响应文件；</w:t>
      </w:r>
    </w:p>
    <w:p w14:paraId="145F5014">
      <w:pPr>
        <w:spacing w:line="360" w:lineRule="auto"/>
        <w:ind w:firstLine="588" w:firstLineChars="196"/>
        <w:contextualSpacing/>
        <w:rPr>
          <w:rFonts w:ascii="仿宋" w:hAnsi="仿宋"/>
          <w:sz w:val="30"/>
          <w:szCs w:val="30"/>
        </w:rPr>
      </w:pPr>
      <w:r>
        <w:rPr>
          <w:rFonts w:hint="eastAsia" w:ascii="仿宋" w:hAnsi="仿宋"/>
          <w:sz w:val="30"/>
          <w:szCs w:val="30"/>
        </w:rPr>
        <w:t>3.报价人之间协商报价、技术方案等报价文件或者响应文件的实质性内容；</w:t>
      </w:r>
    </w:p>
    <w:p w14:paraId="50336399">
      <w:pPr>
        <w:spacing w:line="360" w:lineRule="auto"/>
        <w:ind w:firstLine="588" w:firstLineChars="196"/>
        <w:contextualSpacing/>
        <w:rPr>
          <w:rFonts w:ascii="仿宋" w:hAnsi="仿宋"/>
          <w:sz w:val="30"/>
          <w:szCs w:val="30"/>
        </w:rPr>
      </w:pPr>
      <w:r>
        <w:rPr>
          <w:rFonts w:hint="eastAsia" w:ascii="仿宋" w:hAnsi="仿宋"/>
          <w:sz w:val="30"/>
          <w:szCs w:val="30"/>
        </w:rPr>
        <w:t>4.属于同一集团、协会、商会等组织成员的报价人按照该组织要求协同参加采购活动；</w:t>
      </w:r>
    </w:p>
    <w:p w14:paraId="5FE6C132">
      <w:pPr>
        <w:spacing w:line="360" w:lineRule="auto"/>
        <w:ind w:firstLine="588" w:firstLineChars="196"/>
        <w:contextualSpacing/>
        <w:rPr>
          <w:rFonts w:ascii="仿宋" w:hAnsi="仿宋"/>
          <w:sz w:val="30"/>
          <w:szCs w:val="30"/>
        </w:rPr>
      </w:pPr>
      <w:r>
        <w:rPr>
          <w:rFonts w:hint="eastAsia" w:ascii="仿宋" w:hAnsi="仿宋"/>
          <w:sz w:val="30"/>
          <w:szCs w:val="30"/>
        </w:rPr>
        <w:t>5.报价人之间事先约定一致抬高或者压低报价报价，或者在报价项目中事先约定轮流以高价位或者低价位中标，或者事先约定由某一特定报价人中标，然后再参加报价；</w:t>
      </w:r>
    </w:p>
    <w:p w14:paraId="1F1E4231">
      <w:pPr>
        <w:spacing w:line="360" w:lineRule="auto"/>
        <w:ind w:firstLine="588" w:firstLineChars="196"/>
        <w:contextualSpacing/>
        <w:rPr>
          <w:rFonts w:ascii="仿宋" w:hAnsi="仿宋"/>
          <w:sz w:val="30"/>
          <w:szCs w:val="30"/>
        </w:rPr>
      </w:pPr>
      <w:r>
        <w:rPr>
          <w:rFonts w:hint="eastAsia" w:ascii="仿宋" w:hAnsi="仿宋"/>
          <w:sz w:val="30"/>
          <w:szCs w:val="30"/>
        </w:rPr>
        <w:t>6.报价人之间商定部分报价人放弃参加采购活动或者放弃中标；</w:t>
      </w:r>
    </w:p>
    <w:p w14:paraId="4A881BD9">
      <w:pPr>
        <w:spacing w:line="360" w:lineRule="auto"/>
        <w:ind w:firstLine="588" w:firstLineChars="196"/>
        <w:contextualSpacing/>
        <w:rPr>
          <w:rFonts w:ascii="仿宋" w:hAnsi="仿宋"/>
          <w:sz w:val="30"/>
          <w:szCs w:val="30"/>
        </w:rPr>
      </w:pPr>
      <w:r>
        <w:rPr>
          <w:rFonts w:hint="eastAsia" w:ascii="仿宋" w:hAnsi="仿宋"/>
          <w:sz w:val="30"/>
          <w:szCs w:val="30"/>
        </w:rPr>
        <w:t>7.报价人与采购人之间、报价人相互之间，为谋求特定报价人中标或者排斥其他报价人的其他串通行为。</w:t>
      </w:r>
    </w:p>
    <w:p w14:paraId="44D3E184">
      <w:pPr>
        <w:spacing w:line="360" w:lineRule="auto"/>
        <w:ind w:firstLine="590" w:firstLineChars="196"/>
        <w:contextualSpacing/>
        <w:rPr>
          <w:rFonts w:ascii="仿宋" w:hAnsi="仿宋"/>
          <w:b/>
          <w:sz w:val="30"/>
          <w:szCs w:val="30"/>
        </w:rPr>
      </w:pPr>
      <w:r>
        <w:rPr>
          <w:rFonts w:hint="eastAsia" w:ascii="仿宋" w:hAnsi="仿宋"/>
          <w:b/>
          <w:sz w:val="30"/>
          <w:szCs w:val="30"/>
        </w:rPr>
        <w:t>以上情形一经核查属实，我方愿意承担一切后果，并不再寻求任何旨在减轻或者免除法律责任的辩解。</w:t>
      </w:r>
    </w:p>
    <w:p w14:paraId="41406D0F">
      <w:pPr>
        <w:pStyle w:val="8"/>
        <w:tabs>
          <w:tab w:val="left" w:pos="5529"/>
        </w:tabs>
        <w:wordWrap w:val="0"/>
        <w:spacing w:line="480" w:lineRule="auto"/>
        <w:jc w:val="right"/>
        <w:rPr>
          <w:rFonts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433E6676">
      <w:pPr>
        <w:pStyle w:val="8"/>
        <w:tabs>
          <w:tab w:val="left" w:pos="5529"/>
        </w:tabs>
        <w:wordWrap w:val="0"/>
        <w:spacing w:line="480" w:lineRule="auto"/>
        <w:jc w:val="right"/>
        <w:rPr>
          <w:rFonts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7187C28A">
      <w:pPr>
        <w:pStyle w:val="8"/>
        <w:spacing w:line="480" w:lineRule="auto"/>
        <w:ind w:firstLine="600"/>
        <w:jc w:val="right"/>
        <w:rPr>
          <w:rFonts w:hint="eastAsia"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019CCD3E">
      <w:pPr>
        <w:pStyle w:val="9"/>
        <w:rPr>
          <w:rFonts w:hint="eastAsia" w:ascii="仿宋" w:hAnsi="仿宋"/>
          <w:sz w:val="30"/>
          <w:szCs w:val="30"/>
        </w:rPr>
      </w:pPr>
    </w:p>
    <w:p w14:paraId="2B07BEF7">
      <w:pPr>
        <w:rPr>
          <w:rFonts w:hint="eastAsia" w:ascii="仿宋" w:hAnsi="仿宋"/>
          <w:sz w:val="30"/>
          <w:szCs w:val="30"/>
        </w:rPr>
      </w:pPr>
    </w:p>
    <w:p w14:paraId="13645A3B">
      <w:pPr>
        <w:rPr>
          <w:rFonts w:hint="eastAsia" w:ascii="仿宋" w:hAnsi="仿宋"/>
          <w:sz w:val="30"/>
          <w:szCs w:val="30"/>
        </w:rPr>
      </w:pPr>
    </w:p>
    <w:p w14:paraId="70FDD6A2">
      <w:pPr>
        <w:rPr>
          <w:rFonts w:hint="eastAsia" w:ascii="仿宋" w:hAnsi="仿宋"/>
          <w:sz w:val="30"/>
          <w:szCs w:val="30"/>
        </w:rPr>
      </w:pPr>
    </w:p>
    <w:p w14:paraId="4B39F02D">
      <w:pPr>
        <w:rPr>
          <w:rFonts w:hint="eastAsia" w:ascii="仿宋" w:hAnsi="仿宋"/>
          <w:sz w:val="30"/>
          <w:szCs w:val="30"/>
        </w:rPr>
      </w:pPr>
    </w:p>
    <w:p w14:paraId="0F726CD6">
      <w:pPr>
        <w:rPr>
          <w:rFonts w:hint="eastAsia" w:ascii="仿宋" w:hAnsi="仿宋"/>
          <w:sz w:val="30"/>
          <w:szCs w:val="30"/>
        </w:rPr>
      </w:pPr>
    </w:p>
    <w:p w14:paraId="74EE8E3B">
      <w:pPr>
        <w:rPr>
          <w:rFonts w:hint="eastAsia" w:ascii="仿宋" w:hAnsi="仿宋"/>
          <w:sz w:val="30"/>
          <w:szCs w:val="30"/>
        </w:rPr>
      </w:pPr>
    </w:p>
    <w:p w14:paraId="0AB2934F">
      <w:pPr>
        <w:rPr>
          <w:rFonts w:hint="eastAsia" w:ascii="仿宋" w:hAnsi="仿宋"/>
          <w:sz w:val="30"/>
          <w:szCs w:val="30"/>
        </w:rPr>
      </w:pPr>
    </w:p>
    <w:p w14:paraId="797A6B03">
      <w:pPr>
        <w:rPr>
          <w:rFonts w:hint="eastAsia" w:ascii="仿宋" w:hAnsi="仿宋"/>
          <w:sz w:val="30"/>
          <w:szCs w:val="30"/>
        </w:rPr>
      </w:pPr>
    </w:p>
    <w:p w14:paraId="5A559483">
      <w:pPr>
        <w:rPr>
          <w:rFonts w:hint="eastAsia" w:ascii="仿宋" w:hAnsi="仿宋"/>
          <w:sz w:val="30"/>
          <w:szCs w:val="30"/>
        </w:rPr>
      </w:pPr>
    </w:p>
    <w:p w14:paraId="50E8E170">
      <w:pPr>
        <w:rPr>
          <w:rFonts w:hint="eastAsia" w:ascii="仿宋" w:hAnsi="仿宋"/>
          <w:sz w:val="30"/>
          <w:szCs w:val="30"/>
        </w:rPr>
      </w:pPr>
    </w:p>
    <w:p w14:paraId="5BFDDFF7">
      <w:pPr>
        <w:rPr>
          <w:rFonts w:hint="eastAsia" w:ascii="仿宋" w:hAnsi="仿宋"/>
          <w:sz w:val="30"/>
          <w:szCs w:val="30"/>
        </w:rPr>
      </w:pPr>
    </w:p>
    <w:p w14:paraId="62885DDF">
      <w:pPr>
        <w:rPr>
          <w:rFonts w:hint="eastAsia" w:ascii="仿宋" w:hAnsi="仿宋"/>
          <w:sz w:val="30"/>
          <w:szCs w:val="30"/>
        </w:rPr>
      </w:pPr>
    </w:p>
    <w:p w14:paraId="2AF39091">
      <w:pPr>
        <w:rPr>
          <w:rFonts w:hint="eastAsia" w:ascii="仿宋" w:hAnsi="仿宋"/>
          <w:sz w:val="30"/>
          <w:szCs w:val="30"/>
        </w:rPr>
      </w:pPr>
    </w:p>
    <w:p w14:paraId="77A6D3D7">
      <w:pPr>
        <w:rPr>
          <w:rFonts w:hint="eastAsia" w:ascii="仿宋" w:hAnsi="仿宋"/>
          <w:sz w:val="30"/>
          <w:szCs w:val="30"/>
        </w:rPr>
      </w:pPr>
    </w:p>
    <w:p w14:paraId="437701AC">
      <w:pPr>
        <w:rPr>
          <w:rFonts w:hint="eastAsia" w:ascii="仿宋" w:hAnsi="仿宋"/>
          <w:sz w:val="30"/>
          <w:szCs w:val="30"/>
        </w:rPr>
      </w:pPr>
    </w:p>
    <w:p w14:paraId="3719C8F1">
      <w:pPr>
        <w:rPr>
          <w:rFonts w:hint="eastAsia" w:ascii="仿宋" w:hAnsi="仿宋"/>
          <w:sz w:val="30"/>
          <w:szCs w:val="30"/>
        </w:rPr>
      </w:pPr>
    </w:p>
    <w:p w14:paraId="309C66EF">
      <w:pPr>
        <w:rPr>
          <w:rFonts w:hint="eastAsia" w:ascii="仿宋" w:hAnsi="仿宋"/>
          <w:sz w:val="30"/>
          <w:szCs w:val="30"/>
        </w:rPr>
      </w:pPr>
    </w:p>
    <w:p w14:paraId="7F4BEDAC">
      <w:pPr>
        <w:rPr>
          <w:rFonts w:hint="eastAsia" w:ascii="仿宋" w:hAnsi="仿宋"/>
          <w:sz w:val="30"/>
          <w:szCs w:val="30"/>
        </w:rPr>
      </w:pPr>
    </w:p>
    <w:p w14:paraId="7E0721EE">
      <w:pPr>
        <w:rPr>
          <w:rFonts w:hint="eastAsia" w:ascii="仿宋" w:hAnsi="仿宋"/>
          <w:sz w:val="30"/>
          <w:szCs w:val="30"/>
        </w:rPr>
      </w:pPr>
    </w:p>
    <w:p w14:paraId="3D85CD0E">
      <w:pPr>
        <w:rPr>
          <w:rFonts w:hint="eastAsia" w:ascii="仿宋" w:hAnsi="仿宋"/>
          <w:sz w:val="30"/>
          <w:szCs w:val="30"/>
        </w:rPr>
      </w:pPr>
    </w:p>
    <w:p w14:paraId="03702A6A">
      <w:pPr>
        <w:rPr>
          <w:rFonts w:hint="eastAsia" w:ascii="仿宋" w:hAnsi="仿宋"/>
          <w:sz w:val="30"/>
          <w:szCs w:val="30"/>
        </w:rPr>
      </w:pPr>
    </w:p>
    <w:p w14:paraId="6FFC95B3">
      <w:pPr>
        <w:spacing w:after="120"/>
        <w:jc w:val="left"/>
        <w:rPr>
          <w:rFonts w:hint="eastAsia"/>
          <w:b/>
          <w:sz w:val="44"/>
          <w:szCs w:val="36"/>
        </w:rPr>
      </w:pPr>
    </w:p>
    <w:p w14:paraId="1D90ECA5">
      <w:pPr>
        <w:spacing w:after="120"/>
        <w:jc w:val="left"/>
        <w:rPr>
          <w:b/>
          <w:sz w:val="44"/>
          <w:szCs w:val="36"/>
        </w:rPr>
      </w:pPr>
      <w:r>
        <w:rPr>
          <w:rFonts w:hint="eastAsia"/>
          <w:b/>
          <w:sz w:val="44"/>
          <w:szCs w:val="36"/>
        </w:rPr>
        <w:t>二、商务技术文件格式</w:t>
      </w:r>
    </w:p>
    <w:p w14:paraId="67EBD80A">
      <w:pPr>
        <w:rPr>
          <w:rFonts w:ascii="仿宋" w:hAnsi="仿宋" w:eastAsia="仿宋"/>
          <w:b/>
          <w:sz w:val="36"/>
          <w:szCs w:val="36"/>
        </w:rPr>
      </w:pPr>
      <w:r>
        <w:rPr>
          <w:rFonts w:hint="eastAsia"/>
          <w:b/>
          <w:sz w:val="28"/>
          <w:szCs w:val="24"/>
        </w:rPr>
        <w:t>1.</w:t>
      </w:r>
      <w:r>
        <w:rPr>
          <w:rFonts w:hint="eastAsia"/>
        </w:rPr>
        <w:t xml:space="preserve"> </w:t>
      </w:r>
      <w:r>
        <w:rPr>
          <w:rFonts w:ascii="仿宋" w:hAnsi="仿宋" w:eastAsia="仿宋"/>
          <w:b/>
          <w:sz w:val="36"/>
          <w:szCs w:val="36"/>
        </w:rPr>
        <w:t>报价表</w:t>
      </w:r>
    </w:p>
    <w:p w14:paraId="1CFB77E3">
      <w:pPr>
        <w:spacing w:line="360" w:lineRule="exact"/>
        <w:jc w:val="left"/>
        <w:rPr>
          <w:rFonts w:ascii="仿宋" w:hAnsi="仿宋" w:eastAsia="仿宋"/>
          <w:b/>
          <w:sz w:val="44"/>
          <w:szCs w:val="44"/>
        </w:rPr>
      </w:pPr>
    </w:p>
    <w:p w14:paraId="56E684B0">
      <w:pPr>
        <w:spacing w:line="360" w:lineRule="exact"/>
        <w:jc w:val="left"/>
        <w:rPr>
          <w:rFonts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p w14:paraId="76D53ED5">
      <w:pPr>
        <w:spacing w:line="360" w:lineRule="exact"/>
        <w:jc w:val="left"/>
        <w:rPr>
          <w:rFonts w:ascii="仿宋" w:hAnsi="仿宋" w:eastAsia="仿宋"/>
          <w:sz w:val="30"/>
          <w:szCs w:val="30"/>
        </w:rPr>
      </w:pPr>
    </w:p>
    <w:p w14:paraId="1AB823C9">
      <w:pPr>
        <w:spacing w:line="360" w:lineRule="exact"/>
        <w:jc w:val="left"/>
        <w:rPr>
          <w:rFonts w:ascii="仿宋" w:hAnsi="仿宋" w:eastAsia="仿宋"/>
          <w:sz w:val="30"/>
          <w:szCs w:val="30"/>
          <w:u w:val="single"/>
        </w:rPr>
      </w:pPr>
      <w:r>
        <w:rPr>
          <w:rFonts w:hint="eastAsia" w:ascii="仿宋" w:hAnsi="仿宋" w:eastAsia="仿宋"/>
          <w:sz w:val="30"/>
          <w:szCs w:val="30"/>
        </w:rPr>
        <w:t>项目编号：</w:t>
      </w:r>
      <w:r>
        <w:rPr>
          <w:rFonts w:hint="eastAsia" w:ascii="仿宋" w:hAnsi="仿宋" w:eastAsia="仿宋"/>
          <w:sz w:val="30"/>
          <w:szCs w:val="30"/>
          <w:u w:val="single"/>
        </w:rPr>
        <w:t xml:space="preserve">                  </w:t>
      </w:r>
    </w:p>
    <w:p w14:paraId="79AE5C03">
      <w:pPr>
        <w:spacing w:after="120"/>
      </w:pPr>
    </w:p>
    <w:tbl>
      <w:tblPr>
        <w:tblStyle w:val="17"/>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753"/>
        <w:gridCol w:w="1230"/>
        <w:gridCol w:w="1112"/>
        <w:gridCol w:w="2835"/>
      </w:tblGrid>
      <w:tr w14:paraId="454CA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0F4EF905">
            <w:pPr>
              <w:spacing w:line="360" w:lineRule="exact"/>
              <w:jc w:val="center"/>
              <w:rPr>
                <w:rFonts w:ascii="仿宋" w:hAnsi="仿宋" w:eastAsia="仿宋" w:cs="Arial"/>
                <w:bCs/>
                <w:sz w:val="30"/>
                <w:szCs w:val="30"/>
              </w:rPr>
            </w:pPr>
            <w:r>
              <w:rPr>
                <w:rFonts w:ascii="仿宋" w:hAnsi="仿宋" w:eastAsia="仿宋" w:cs="Arial"/>
                <w:bCs/>
                <w:sz w:val="30"/>
                <w:szCs w:val="30"/>
              </w:rPr>
              <w:t>序号</w:t>
            </w:r>
          </w:p>
        </w:tc>
        <w:tc>
          <w:tcPr>
            <w:tcW w:w="3753" w:type="dxa"/>
            <w:tcBorders>
              <w:top w:val="single" w:color="auto" w:sz="4" w:space="0"/>
              <w:left w:val="single" w:color="auto" w:sz="4" w:space="0"/>
              <w:bottom w:val="single" w:color="auto" w:sz="4" w:space="0"/>
              <w:right w:val="single" w:color="auto" w:sz="4" w:space="0"/>
            </w:tcBorders>
            <w:vAlign w:val="center"/>
          </w:tcPr>
          <w:p w14:paraId="245E99B2">
            <w:pPr>
              <w:spacing w:line="360" w:lineRule="exact"/>
              <w:jc w:val="center"/>
              <w:rPr>
                <w:rFonts w:ascii="仿宋" w:hAnsi="仿宋" w:eastAsia="仿宋" w:cs="Arial"/>
                <w:bCs/>
                <w:sz w:val="30"/>
                <w:szCs w:val="30"/>
              </w:rPr>
            </w:pPr>
            <w:r>
              <w:rPr>
                <w:rFonts w:hint="eastAsia" w:ascii="仿宋" w:hAnsi="仿宋" w:eastAsia="仿宋" w:cs="Arial"/>
                <w:bCs/>
                <w:sz w:val="30"/>
                <w:szCs w:val="30"/>
                <w:lang w:val="en-US" w:eastAsia="zh-CN"/>
              </w:rPr>
              <w:t>项目</w:t>
            </w:r>
            <w:r>
              <w:rPr>
                <w:rFonts w:ascii="仿宋" w:hAnsi="仿宋" w:eastAsia="仿宋" w:cs="Arial"/>
                <w:bCs/>
                <w:sz w:val="30"/>
                <w:szCs w:val="30"/>
              </w:rPr>
              <w:t>名称</w:t>
            </w:r>
          </w:p>
        </w:tc>
        <w:tc>
          <w:tcPr>
            <w:tcW w:w="1230" w:type="dxa"/>
            <w:tcBorders>
              <w:top w:val="single" w:color="auto" w:sz="4" w:space="0"/>
              <w:left w:val="single" w:color="auto" w:sz="4" w:space="0"/>
              <w:bottom w:val="single" w:color="auto" w:sz="4" w:space="0"/>
              <w:right w:val="single" w:color="auto" w:sz="4" w:space="0"/>
            </w:tcBorders>
            <w:vAlign w:val="center"/>
          </w:tcPr>
          <w:p w14:paraId="7D1DF6EE">
            <w:pPr>
              <w:spacing w:line="360" w:lineRule="exact"/>
              <w:jc w:val="center"/>
              <w:rPr>
                <w:rFonts w:ascii="仿宋" w:hAnsi="仿宋" w:eastAsia="仿宋" w:cs="Arial"/>
                <w:bCs/>
                <w:sz w:val="30"/>
                <w:szCs w:val="30"/>
              </w:rPr>
            </w:pPr>
            <w:r>
              <w:rPr>
                <w:rFonts w:ascii="仿宋" w:hAnsi="仿宋" w:eastAsia="仿宋" w:cs="Arial"/>
                <w:bCs/>
                <w:sz w:val="30"/>
                <w:szCs w:val="30"/>
              </w:rPr>
              <w:t>数量</w:t>
            </w:r>
          </w:p>
        </w:tc>
        <w:tc>
          <w:tcPr>
            <w:tcW w:w="1112" w:type="dxa"/>
            <w:tcBorders>
              <w:top w:val="single" w:color="auto" w:sz="4" w:space="0"/>
              <w:left w:val="single" w:color="auto" w:sz="4" w:space="0"/>
              <w:bottom w:val="single" w:color="auto" w:sz="4" w:space="0"/>
              <w:right w:val="single" w:color="auto" w:sz="4" w:space="0"/>
            </w:tcBorders>
            <w:vAlign w:val="center"/>
          </w:tcPr>
          <w:p w14:paraId="33870442">
            <w:pPr>
              <w:spacing w:line="360" w:lineRule="exact"/>
              <w:jc w:val="center"/>
              <w:rPr>
                <w:rFonts w:ascii="仿宋" w:hAnsi="仿宋" w:eastAsia="仿宋" w:cs="Arial"/>
                <w:bCs/>
                <w:sz w:val="30"/>
                <w:szCs w:val="30"/>
              </w:rPr>
            </w:pPr>
            <w:r>
              <w:rPr>
                <w:rFonts w:hint="eastAsia" w:ascii="仿宋" w:hAnsi="仿宋" w:eastAsia="仿宋" w:cs="Arial"/>
                <w:bCs/>
                <w:sz w:val="30"/>
                <w:szCs w:val="30"/>
              </w:rPr>
              <w:t>单位</w:t>
            </w:r>
          </w:p>
        </w:tc>
        <w:tc>
          <w:tcPr>
            <w:tcW w:w="2835" w:type="dxa"/>
            <w:tcBorders>
              <w:top w:val="single" w:color="auto" w:sz="4" w:space="0"/>
              <w:left w:val="single" w:color="auto" w:sz="4" w:space="0"/>
              <w:bottom w:val="single" w:color="auto" w:sz="4" w:space="0"/>
              <w:right w:val="single" w:color="auto" w:sz="4" w:space="0"/>
            </w:tcBorders>
            <w:vAlign w:val="center"/>
          </w:tcPr>
          <w:p w14:paraId="5CADF355">
            <w:pPr>
              <w:spacing w:line="360" w:lineRule="exact"/>
              <w:jc w:val="center"/>
              <w:rPr>
                <w:rFonts w:ascii="仿宋" w:hAnsi="仿宋" w:eastAsia="仿宋" w:cs="Arial"/>
                <w:bCs/>
                <w:sz w:val="30"/>
                <w:szCs w:val="30"/>
              </w:rPr>
            </w:pPr>
            <w:r>
              <w:rPr>
                <w:rFonts w:hint="eastAsia" w:ascii="仿宋" w:hAnsi="仿宋" w:eastAsia="仿宋" w:cs="Arial"/>
                <w:bCs/>
                <w:sz w:val="30"/>
                <w:szCs w:val="30"/>
                <w:lang w:val="en-US" w:eastAsia="zh-CN"/>
              </w:rPr>
              <w:t>让利率</w:t>
            </w:r>
            <w:r>
              <w:rPr>
                <w:rFonts w:ascii="仿宋" w:hAnsi="仿宋" w:eastAsia="仿宋" w:cs="Arial"/>
                <w:bCs/>
                <w:sz w:val="30"/>
                <w:szCs w:val="30"/>
              </w:rPr>
              <w:t>（</w:t>
            </w:r>
            <w:r>
              <w:rPr>
                <w:rFonts w:hint="eastAsia" w:ascii="仿宋" w:hAnsi="仿宋" w:eastAsia="仿宋" w:cs="Arial"/>
                <w:bCs/>
                <w:sz w:val="30"/>
                <w:szCs w:val="30"/>
                <w:lang w:val="en-US" w:eastAsia="zh-CN"/>
              </w:rPr>
              <w:t>%</w:t>
            </w:r>
            <w:r>
              <w:rPr>
                <w:rFonts w:ascii="仿宋" w:hAnsi="仿宋" w:eastAsia="仿宋" w:cs="Arial"/>
                <w:bCs/>
                <w:sz w:val="30"/>
                <w:szCs w:val="30"/>
              </w:rPr>
              <w:t>）</w:t>
            </w:r>
          </w:p>
        </w:tc>
      </w:tr>
      <w:tr w14:paraId="5D8C6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06C4FE84">
            <w:pPr>
              <w:spacing w:line="360" w:lineRule="exact"/>
              <w:jc w:val="center"/>
              <w:rPr>
                <w:rFonts w:ascii="仿宋" w:hAnsi="仿宋" w:eastAsia="仿宋" w:cs="Arial"/>
                <w:bCs/>
                <w:sz w:val="30"/>
                <w:szCs w:val="30"/>
              </w:rPr>
            </w:pPr>
            <w:r>
              <w:rPr>
                <w:rFonts w:ascii="仿宋" w:hAnsi="仿宋" w:eastAsia="仿宋" w:cs="Arial"/>
                <w:bCs/>
                <w:sz w:val="30"/>
                <w:szCs w:val="30"/>
              </w:rPr>
              <w:t>1</w:t>
            </w:r>
          </w:p>
        </w:tc>
        <w:tc>
          <w:tcPr>
            <w:tcW w:w="3753" w:type="dxa"/>
            <w:tcBorders>
              <w:top w:val="single" w:color="auto" w:sz="4" w:space="0"/>
              <w:left w:val="single" w:color="auto" w:sz="4" w:space="0"/>
              <w:bottom w:val="single" w:color="auto" w:sz="4" w:space="0"/>
              <w:right w:val="single" w:color="auto" w:sz="4" w:space="0"/>
            </w:tcBorders>
            <w:vAlign w:val="center"/>
          </w:tcPr>
          <w:p w14:paraId="71E83A9A">
            <w:pPr>
              <w:widowControl/>
              <w:jc w:val="center"/>
              <w:textAlignment w:val="center"/>
              <w:rPr>
                <w:rFonts w:ascii="仿宋" w:hAnsi="仿宋" w:eastAsia="仿宋" w:cs="Arial"/>
                <w:bCs/>
                <w:sz w:val="30"/>
                <w:szCs w:val="30"/>
              </w:rPr>
            </w:pPr>
          </w:p>
        </w:tc>
        <w:tc>
          <w:tcPr>
            <w:tcW w:w="1230" w:type="dxa"/>
            <w:tcBorders>
              <w:top w:val="single" w:color="auto" w:sz="4" w:space="0"/>
              <w:left w:val="single" w:color="auto" w:sz="4" w:space="0"/>
              <w:bottom w:val="single" w:color="auto" w:sz="4" w:space="0"/>
              <w:right w:val="single" w:color="auto" w:sz="4" w:space="0"/>
            </w:tcBorders>
            <w:vAlign w:val="center"/>
          </w:tcPr>
          <w:p w14:paraId="5F5A81AD">
            <w:pPr>
              <w:spacing w:line="360" w:lineRule="exact"/>
              <w:rPr>
                <w:rFonts w:ascii="仿宋" w:hAnsi="仿宋" w:eastAsia="仿宋" w:cs="Arial"/>
                <w:bCs/>
                <w:sz w:val="30"/>
                <w:szCs w:val="30"/>
              </w:rPr>
            </w:pPr>
          </w:p>
        </w:tc>
        <w:tc>
          <w:tcPr>
            <w:tcW w:w="1112" w:type="dxa"/>
            <w:tcBorders>
              <w:top w:val="single" w:color="auto" w:sz="4" w:space="0"/>
              <w:left w:val="single" w:color="auto" w:sz="4" w:space="0"/>
              <w:bottom w:val="single" w:color="auto" w:sz="4" w:space="0"/>
              <w:right w:val="single" w:color="auto" w:sz="4" w:space="0"/>
            </w:tcBorders>
            <w:vAlign w:val="center"/>
          </w:tcPr>
          <w:p w14:paraId="73222EAF">
            <w:pPr>
              <w:widowControl/>
              <w:jc w:val="center"/>
              <w:textAlignment w:val="center"/>
              <w:rPr>
                <w:rFonts w:ascii="仿宋" w:hAnsi="仿宋" w:eastAsia="仿宋" w:cs="Arial"/>
                <w:bCs/>
                <w:sz w:val="30"/>
                <w:szCs w:val="30"/>
              </w:rPr>
            </w:pPr>
          </w:p>
        </w:tc>
        <w:tc>
          <w:tcPr>
            <w:tcW w:w="2835" w:type="dxa"/>
            <w:tcBorders>
              <w:top w:val="single" w:color="auto" w:sz="4" w:space="0"/>
              <w:left w:val="single" w:color="auto" w:sz="4" w:space="0"/>
              <w:bottom w:val="single" w:color="auto" w:sz="4" w:space="0"/>
              <w:right w:val="single" w:color="auto" w:sz="4" w:space="0"/>
            </w:tcBorders>
            <w:vAlign w:val="center"/>
          </w:tcPr>
          <w:p w14:paraId="4895692D">
            <w:pPr>
              <w:widowControl/>
              <w:jc w:val="center"/>
              <w:textAlignment w:val="center"/>
              <w:rPr>
                <w:rFonts w:ascii="仿宋" w:hAnsi="仿宋" w:eastAsia="仿宋" w:cs="Arial"/>
                <w:bCs/>
                <w:sz w:val="30"/>
                <w:szCs w:val="30"/>
              </w:rPr>
            </w:pPr>
          </w:p>
        </w:tc>
      </w:tr>
      <w:tr w14:paraId="7B83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9747" w:type="dxa"/>
            <w:gridSpan w:val="5"/>
            <w:tcBorders>
              <w:top w:val="single" w:color="auto" w:sz="4" w:space="0"/>
              <w:left w:val="single" w:color="auto" w:sz="4" w:space="0"/>
              <w:bottom w:val="single" w:color="auto" w:sz="4" w:space="0"/>
              <w:right w:val="single" w:color="auto" w:sz="4" w:space="0"/>
            </w:tcBorders>
            <w:vAlign w:val="center"/>
          </w:tcPr>
          <w:p w14:paraId="2DBEFB6C">
            <w:pPr>
              <w:spacing w:line="360" w:lineRule="auto"/>
              <w:jc w:val="left"/>
              <w:rPr>
                <w:rFonts w:hint="eastAsia" w:ascii="仿宋" w:hAnsi="仿宋" w:eastAsia="仿宋" w:cs="Arial"/>
                <w:bCs/>
                <w:sz w:val="30"/>
                <w:szCs w:val="30"/>
                <w:lang w:val="en-US" w:eastAsia="zh-CN"/>
              </w:rPr>
            </w:pPr>
            <w:r>
              <w:rPr>
                <w:rFonts w:hint="eastAsia" w:ascii="仿宋" w:hAnsi="仿宋" w:eastAsia="仿宋" w:cs="Arial"/>
                <w:bCs/>
                <w:sz w:val="30"/>
                <w:szCs w:val="30"/>
                <w:lang w:val="en-US" w:eastAsia="zh-CN"/>
              </w:rPr>
              <w:t>按让利率报价，让利率最高者中标。</w:t>
            </w:r>
          </w:p>
          <w:p w14:paraId="686C3CDD">
            <w:pPr>
              <w:spacing w:line="360" w:lineRule="auto"/>
              <w:jc w:val="left"/>
              <w:rPr>
                <w:rFonts w:ascii="仿宋" w:hAnsi="仿宋" w:eastAsia="仿宋" w:cs="Arial"/>
                <w:bCs/>
                <w:sz w:val="30"/>
                <w:szCs w:val="30"/>
              </w:rPr>
            </w:pPr>
            <w:r>
              <w:rPr>
                <w:rFonts w:hint="eastAsia" w:ascii="仿宋" w:hAnsi="仿宋" w:eastAsia="仿宋" w:cs="Arial"/>
                <w:bCs/>
                <w:sz w:val="30"/>
                <w:szCs w:val="30"/>
                <w:lang w:val="en-US" w:eastAsia="zh-CN"/>
              </w:rPr>
              <w:t>服务期限：</w:t>
            </w:r>
            <w:r>
              <w:rPr>
                <w:rFonts w:hint="eastAsia" w:ascii="仿宋" w:hAnsi="仿宋" w:eastAsia="仿宋" w:cs="Arial"/>
                <w:bCs/>
                <w:sz w:val="30"/>
                <w:szCs w:val="30"/>
              </w:rPr>
              <w:t>自合同签订之日起一年（或合同金额执行完毕止）</w:t>
            </w:r>
          </w:p>
        </w:tc>
      </w:tr>
    </w:tbl>
    <w:p w14:paraId="5A091FAF">
      <w:pPr>
        <w:spacing w:line="600" w:lineRule="auto"/>
        <w:rPr>
          <w:rFonts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hint="eastAsia" w:ascii="仿宋" w:hAnsi="仿宋" w:eastAsia="仿宋" w:cs="Arial"/>
          <w:sz w:val="30"/>
          <w:szCs w:val="30"/>
          <w:u w:val="single"/>
          <w:lang w:val="en-US" w:eastAsia="zh-CN"/>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5CC959C1">
      <w:pPr>
        <w:spacing w:line="600" w:lineRule="auto"/>
        <w:rPr>
          <w:rFonts w:hint="eastAsia" w:ascii="宋体" w:hAnsi="宋体" w:cs="宋体"/>
          <w:b/>
          <w:sz w:val="28"/>
        </w:rPr>
      </w:pPr>
      <w:r>
        <w:rPr>
          <w:rFonts w:hint="eastAsia" w:ascii="仿宋" w:hAnsi="仿宋" w:eastAsia="仿宋" w:cs="Arial"/>
          <w:sz w:val="30"/>
          <w:szCs w:val="30"/>
        </w:rPr>
        <w:t>法定代表人（负责人）或授权代表（签字）:</w:t>
      </w:r>
      <w:r>
        <w:rPr>
          <w:rFonts w:ascii="仿宋" w:hAnsi="仿宋" w:eastAsia="仿宋" w:cs="Arial"/>
          <w:sz w:val="30"/>
          <w:szCs w:val="30"/>
          <w:u w:val="single"/>
        </w:rPr>
        <w:t xml:space="preserve">                          </w:t>
      </w:r>
      <w:r>
        <w:rPr>
          <w:rFonts w:hint="eastAsia" w:ascii="宋体" w:hAnsi="宋体" w:cs="宋体"/>
          <w:b/>
          <w:sz w:val="28"/>
        </w:rPr>
        <w:t xml:space="preserve">                   </w:t>
      </w:r>
    </w:p>
    <w:p w14:paraId="026DB8A0">
      <w:pPr>
        <w:spacing w:line="600" w:lineRule="auto"/>
        <w:rPr>
          <w:rFonts w:hint="eastAsia" w:ascii="仿宋" w:hAnsi="仿宋" w:eastAsia="仿宋" w:cs="Arial"/>
          <w:sz w:val="30"/>
          <w:szCs w:val="30"/>
          <w:u w:val="single"/>
        </w:rPr>
      </w:pPr>
      <w:r>
        <w:rPr>
          <w:rFonts w:hint="eastAsia" w:ascii="仿宋" w:hAnsi="仿宋" w:eastAsia="仿宋" w:cs="Arial"/>
          <w:sz w:val="30"/>
          <w:szCs w:val="30"/>
        </w:rPr>
        <w:t>地址：</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电话：</w:t>
      </w:r>
      <w:r>
        <w:rPr>
          <w:rFonts w:hint="eastAsia" w:ascii="仿宋" w:hAnsi="仿宋" w:eastAsia="仿宋" w:cs="Arial"/>
          <w:sz w:val="30"/>
          <w:szCs w:val="30"/>
          <w:u w:val="single"/>
        </w:rPr>
        <w:t xml:space="preserve">                           </w:t>
      </w:r>
    </w:p>
    <w:p w14:paraId="4128A9A4">
      <w:pPr>
        <w:spacing w:line="600" w:lineRule="auto"/>
        <w:rPr>
          <w:rFonts w:hint="eastAsia" w:ascii="仿宋" w:hAnsi="仿宋" w:eastAsia="仿宋" w:cs="Arial"/>
          <w:sz w:val="30"/>
          <w:szCs w:val="30"/>
        </w:rPr>
      </w:pPr>
      <w:r>
        <w:rPr>
          <w:rFonts w:hint="eastAsia" w:ascii="仿宋" w:hAnsi="仿宋" w:eastAsia="仿宋" w:cs="Arial"/>
          <w:sz w:val="30"/>
          <w:szCs w:val="30"/>
        </w:rPr>
        <w:t>转账全称：</w:t>
      </w:r>
      <w:r>
        <w:rPr>
          <w:rFonts w:hint="eastAsia" w:ascii="仿宋" w:hAnsi="仿宋" w:eastAsia="仿宋" w:cs="Arial"/>
          <w:sz w:val="30"/>
          <w:szCs w:val="30"/>
          <w:u w:val="single"/>
        </w:rPr>
        <w:t xml:space="preserve">                     </w:t>
      </w:r>
      <w:r>
        <w:rPr>
          <w:rFonts w:hint="eastAsia" w:ascii="仿宋" w:hAnsi="仿宋" w:eastAsia="仿宋" w:cs="Arial"/>
          <w:sz w:val="30"/>
          <w:szCs w:val="30"/>
        </w:rPr>
        <w:t>对公账号：</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w:t>
      </w:r>
    </w:p>
    <w:p w14:paraId="50DC37A6">
      <w:pPr>
        <w:spacing w:line="600" w:lineRule="auto"/>
        <w:rPr>
          <w:rFonts w:hint="eastAsia" w:ascii="仿宋" w:hAnsi="仿宋" w:eastAsia="仿宋" w:cs="Arial"/>
          <w:sz w:val="30"/>
          <w:szCs w:val="30"/>
          <w:u w:val="single"/>
        </w:rPr>
      </w:pPr>
      <w:r>
        <w:rPr>
          <w:rFonts w:hint="eastAsia" w:ascii="仿宋" w:hAnsi="仿宋" w:eastAsia="仿宋" w:cs="Arial"/>
          <w:sz w:val="30"/>
          <w:szCs w:val="30"/>
        </w:rPr>
        <w:t>开户行：</w:t>
      </w:r>
      <w:r>
        <w:rPr>
          <w:rFonts w:hint="eastAsia" w:ascii="仿宋" w:hAnsi="仿宋" w:eastAsia="仿宋" w:cs="Arial"/>
          <w:sz w:val="30"/>
          <w:szCs w:val="30"/>
          <w:u w:val="single"/>
        </w:rPr>
        <w:t xml:space="preserve">                       </w:t>
      </w:r>
    </w:p>
    <w:p w14:paraId="2C8A162A">
      <w:pPr>
        <w:spacing w:after="120" w:line="360" w:lineRule="auto"/>
        <w:jc w:val="left"/>
        <w:rPr>
          <w:rFonts w:ascii="宋体" w:hAnsi="宋体" w:cs="宋体"/>
          <w:b/>
          <w:sz w:val="28"/>
          <w:u w:val="single"/>
        </w:rPr>
      </w:pPr>
    </w:p>
    <w:p w14:paraId="2D349980">
      <w:pPr>
        <w:spacing w:after="120"/>
        <w:jc w:val="left"/>
        <w:rPr>
          <w:rFonts w:ascii="宋体" w:hAnsi="宋体" w:cs="宋体"/>
          <w:b/>
          <w:sz w:val="28"/>
        </w:rPr>
      </w:pPr>
    </w:p>
    <w:p w14:paraId="0D6885BC">
      <w:pPr>
        <w:spacing w:after="120"/>
        <w:jc w:val="left"/>
        <w:rPr>
          <w:rFonts w:ascii="宋体" w:hAnsi="宋体" w:cs="宋体"/>
          <w:b/>
          <w:sz w:val="28"/>
        </w:rPr>
      </w:pPr>
    </w:p>
    <w:p w14:paraId="5716FA3A">
      <w:pPr>
        <w:spacing w:after="120"/>
        <w:jc w:val="left"/>
        <w:rPr>
          <w:rFonts w:ascii="宋体" w:hAnsi="宋体" w:cs="宋体"/>
          <w:b/>
          <w:sz w:val="28"/>
        </w:rPr>
      </w:pPr>
    </w:p>
    <w:p w14:paraId="37BF9EEC">
      <w:pPr>
        <w:spacing w:after="120"/>
        <w:jc w:val="left"/>
        <w:rPr>
          <w:rFonts w:ascii="宋体" w:hAnsi="宋体" w:cs="宋体"/>
          <w:b/>
          <w:sz w:val="28"/>
        </w:rPr>
      </w:pPr>
    </w:p>
    <w:p w14:paraId="45051DDC">
      <w:pPr>
        <w:pStyle w:val="7"/>
      </w:pPr>
    </w:p>
    <w:p w14:paraId="60E11E36">
      <w:pPr>
        <w:pStyle w:val="7"/>
      </w:pPr>
    </w:p>
    <w:p w14:paraId="695D2285">
      <w:pPr>
        <w:pStyle w:val="7"/>
      </w:pPr>
    </w:p>
    <w:p w14:paraId="598DAD84">
      <w:pPr>
        <w:pStyle w:val="7"/>
      </w:pPr>
    </w:p>
    <w:p w14:paraId="6D6AC70E">
      <w:pPr>
        <w:spacing w:after="120"/>
        <w:jc w:val="left"/>
        <w:rPr>
          <w:rFonts w:ascii="宋体" w:hAnsi="宋体" w:cs="宋体"/>
        </w:rPr>
      </w:pPr>
      <w:r>
        <w:rPr>
          <w:rFonts w:hint="eastAsia" w:ascii="宋体" w:hAnsi="宋体" w:cs="宋体"/>
          <w:b/>
          <w:sz w:val="28"/>
        </w:rPr>
        <w:t>2.商务、技术响应、偏离情况说明表</w:t>
      </w:r>
    </w:p>
    <w:p w14:paraId="67D728D2">
      <w:pPr>
        <w:spacing w:before="156" w:beforeLines="50" w:after="156" w:afterLines="50" w:line="360" w:lineRule="exact"/>
        <w:rPr>
          <w:rFonts w:ascii="宋体" w:hAnsi="宋体"/>
          <w:sz w:val="28"/>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p w14:paraId="31FD93D4">
      <w:pPr>
        <w:spacing w:before="156" w:beforeLines="50" w:after="156" w:afterLines="50" w:line="360" w:lineRule="exact"/>
        <w:rPr>
          <w:rFonts w:ascii="宋体" w:hAnsi="宋体"/>
          <w:sz w:val="28"/>
        </w:rPr>
      </w:pPr>
      <w:r>
        <w:rPr>
          <w:rFonts w:hint="eastAsia" w:ascii="宋体" w:hAnsi="宋体"/>
          <w:sz w:val="28"/>
        </w:rPr>
        <w:t>项目编号：</w:t>
      </w:r>
      <w:r>
        <w:rPr>
          <w:rFonts w:hint="eastAsia" w:ascii="宋体" w:hAnsi="宋体"/>
          <w:sz w:val="28"/>
          <w:u w:val="single"/>
        </w:rPr>
        <w:t xml:space="preserve">                       </w:t>
      </w:r>
      <w:r>
        <w:rPr>
          <w:rFonts w:hint="eastAsia" w:ascii="宋体" w:hAnsi="宋体"/>
          <w:sz w:val="28"/>
        </w:rPr>
        <w:t xml:space="preserve"> </w:t>
      </w:r>
    </w:p>
    <w:p w14:paraId="4F46BF69">
      <w:pPr>
        <w:spacing w:before="156" w:beforeLines="50" w:after="156" w:afterLines="50" w:line="360" w:lineRule="exact"/>
        <w:rPr>
          <w:rFonts w:ascii="宋体" w:hAnsi="宋体"/>
          <w:sz w:val="28"/>
          <w:u w:val="single"/>
        </w:rPr>
      </w:pPr>
      <w:r>
        <w:rPr>
          <w:rFonts w:hint="eastAsia" w:ascii="宋体" w:hAnsi="宋体"/>
          <w:sz w:val="28"/>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512"/>
        <w:gridCol w:w="3090"/>
        <w:gridCol w:w="4380"/>
        <w:gridCol w:w="708"/>
        <w:gridCol w:w="1361"/>
      </w:tblGrid>
      <w:tr w14:paraId="281C612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12" w:type="dxa"/>
            <w:tcBorders>
              <w:top w:val="single" w:color="auto" w:sz="4" w:space="0"/>
              <w:left w:val="single" w:color="auto" w:sz="4" w:space="0"/>
              <w:bottom w:val="single" w:color="auto" w:sz="6" w:space="0"/>
              <w:right w:val="single" w:color="auto" w:sz="6" w:space="0"/>
            </w:tcBorders>
            <w:vAlign w:val="center"/>
          </w:tcPr>
          <w:p w14:paraId="616210AD">
            <w:pPr>
              <w:adjustRightInd w:val="0"/>
              <w:snapToGrid w:val="0"/>
              <w:spacing w:line="300" w:lineRule="auto"/>
              <w:outlineLvl w:val="0"/>
              <w:rPr>
                <w:rFonts w:ascii="宋体" w:hAnsi="宋体"/>
                <w:sz w:val="24"/>
                <w:szCs w:val="24"/>
              </w:rPr>
            </w:pPr>
            <w:bookmarkStart w:id="5" w:name="_Toc254970588"/>
            <w:bookmarkStart w:id="6" w:name="_Toc171349578"/>
            <w:bookmarkStart w:id="7" w:name="_Toc405905876"/>
            <w:bookmarkStart w:id="8" w:name="_Toc254970729"/>
            <w:bookmarkStart w:id="9" w:name="_Toc173211900"/>
            <w:bookmarkStart w:id="10" w:name="_Toc173066401"/>
            <w:r>
              <w:rPr>
                <w:rFonts w:hint="eastAsia" w:ascii="宋体" w:hAnsi="宋体"/>
                <w:sz w:val="24"/>
              </w:rPr>
              <w:t>序号</w:t>
            </w:r>
            <w:bookmarkEnd w:id="5"/>
            <w:bookmarkEnd w:id="6"/>
            <w:bookmarkEnd w:id="7"/>
            <w:bookmarkEnd w:id="8"/>
            <w:bookmarkEnd w:id="9"/>
            <w:bookmarkEnd w:id="10"/>
          </w:p>
        </w:tc>
        <w:tc>
          <w:tcPr>
            <w:tcW w:w="3090" w:type="dxa"/>
            <w:tcBorders>
              <w:top w:val="single" w:color="auto" w:sz="4" w:space="0"/>
              <w:left w:val="single" w:color="auto" w:sz="6" w:space="0"/>
              <w:bottom w:val="single" w:color="auto" w:sz="6" w:space="0"/>
              <w:right w:val="single" w:color="auto" w:sz="6" w:space="0"/>
            </w:tcBorders>
            <w:vAlign w:val="center"/>
          </w:tcPr>
          <w:p w14:paraId="578A8143">
            <w:pPr>
              <w:jc w:val="center"/>
              <w:rPr>
                <w:rFonts w:ascii="宋体" w:hAnsi="宋体" w:cs="宋体"/>
                <w:kern w:val="0"/>
                <w:sz w:val="24"/>
              </w:rPr>
            </w:pPr>
            <w:r>
              <w:rPr>
                <w:rFonts w:hint="eastAsia" w:ascii="宋体" w:hAnsi="宋体" w:cs="宋体"/>
                <w:kern w:val="0"/>
                <w:sz w:val="24"/>
              </w:rPr>
              <w:t>采购</w:t>
            </w:r>
            <w:r>
              <w:rPr>
                <w:rFonts w:hint="eastAsia" w:ascii="宋体" w:hAnsi="宋体" w:cs="宋体"/>
                <w:kern w:val="0"/>
                <w:sz w:val="24"/>
                <w:lang w:val="en-US" w:eastAsia="zh-CN"/>
              </w:rPr>
              <w:t>人</w:t>
            </w:r>
            <w:r>
              <w:rPr>
                <w:rFonts w:hint="eastAsia" w:ascii="宋体" w:hAnsi="宋体" w:cs="宋体"/>
                <w:kern w:val="0"/>
                <w:sz w:val="24"/>
              </w:rPr>
              <w:t>参数要求</w:t>
            </w:r>
          </w:p>
        </w:tc>
        <w:tc>
          <w:tcPr>
            <w:tcW w:w="4380" w:type="dxa"/>
            <w:tcBorders>
              <w:top w:val="single" w:color="auto" w:sz="4" w:space="0"/>
              <w:left w:val="single" w:color="auto" w:sz="6" w:space="0"/>
              <w:bottom w:val="single" w:color="auto" w:sz="6" w:space="0"/>
              <w:right w:val="single" w:color="auto" w:sz="6" w:space="0"/>
            </w:tcBorders>
            <w:vAlign w:val="center"/>
          </w:tcPr>
          <w:p w14:paraId="09305AFF">
            <w:pPr>
              <w:ind w:right="23" w:rightChars="11"/>
              <w:jc w:val="center"/>
              <w:rPr>
                <w:rFonts w:ascii="宋体" w:hAnsi="宋体" w:cs="宋体"/>
                <w:kern w:val="0"/>
                <w:sz w:val="24"/>
              </w:rPr>
            </w:pPr>
            <w:r>
              <w:rPr>
                <w:rFonts w:hint="eastAsia" w:ascii="宋体" w:hAnsi="宋体" w:cs="宋体"/>
                <w:kern w:val="0"/>
                <w:sz w:val="24"/>
              </w:rPr>
              <w:t>报价人具体响应</w:t>
            </w:r>
          </w:p>
        </w:tc>
        <w:tc>
          <w:tcPr>
            <w:tcW w:w="708" w:type="dxa"/>
            <w:tcBorders>
              <w:top w:val="single" w:color="auto" w:sz="4" w:space="0"/>
              <w:left w:val="single" w:color="auto" w:sz="6" w:space="0"/>
              <w:bottom w:val="single" w:color="auto" w:sz="6" w:space="0"/>
              <w:right w:val="single" w:color="auto" w:sz="6" w:space="0"/>
            </w:tcBorders>
            <w:vAlign w:val="center"/>
          </w:tcPr>
          <w:p w14:paraId="2629516F">
            <w:pPr>
              <w:adjustRightInd w:val="0"/>
              <w:snapToGrid w:val="0"/>
              <w:spacing w:line="300" w:lineRule="auto"/>
              <w:jc w:val="center"/>
              <w:outlineLvl w:val="0"/>
              <w:rPr>
                <w:rFonts w:ascii="宋体" w:hAnsi="宋体"/>
                <w:sz w:val="24"/>
                <w:szCs w:val="24"/>
              </w:rPr>
            </w:pPr>
            <w:bookmarkStart w:id="11" w:name="_Toc254970732"/>
            <w:bookmarkStart w:id="12" w:name="_Toc405905879"/>
            <w:bookmarkStart w:id="13" w:name="_Toc254970591"/>
            <w:bookmarkStart w:id="14" w:name="_Toc173211903"/>
            <w:bookmarkStart w:id="15" w:name="_Toc173066404"/>
            <w:bookmarkStart w:id="16" w:name="_Toc171349581"/>
            <w:r>
              <w:rPr>
                <w:rFonts w:hint="eastAsia" w:ascii="宋体" w:hAnsi="宋体"/>
                <w:sz w:val="24"/>
              </w:rPr>
              <w:t>响应/偏离</w:t>
            </w:r>
            <w:bookmarkEnd w:id="11"/>
            <w:bookmarkEnd w:id="12"/>
            <w:bookmarkEnd w:id="13"/>
            <w:bookmarkEnd w:id="14"/>
            <w:bookmarkEnd w:id="15"/>
            <w:bookmarkEnd w:id="16"/>
          </w:p>
        </w:tc>
        <w:tc>
          <w:tcPr>
            <w:tcW w:w="1361" w:type="dxa"/>
            <w:tcBorders>
              <w:top w:val="single" w:color="auto" w:sz="4" w:space="0"/>
              <w:left w:val="single" w:color="auto" w:sz="6" w:space="0"/>
              <w:bottom w:val="single" w:color="auto" w:sz="6" w:space="0"/>
              <w:right w:val="single" w:color="auto" w:sz="4" w:space="0"/>
            </w:tcBorders>
            <w:vAlign w:val="center"/>
          </w:tcPr>
          <w:p w14:paraId="3472B480">
            <w:pPr>
              <w:adjustRightInd w:val="0"/>
              <w:snapToGrid w:val="0"/>
              <w:spacing w:line="300" w:lineRule="auto"/>
              <w:jc w:val="center"/>
              <w:outlineLvl w:val="0"/>
              <w:rPr>
                <w:rFonts w:ascii="宋体" w:hAnsi="宋体"/>
                <w:sz w:val="24"/>
                <w:szCs w:val="24"/>
              </w:rPr>
            </w:pPr>
            <w:bookmarkStart w:id="17" w:name="_Toc171349582"/>
            <w:bookmarkStart w:id="18" w:name="_Toc254970592"/>
            <w:bookmarkStart w:id="19" w:name="_Toc173211904"/>
            <w:bookmarkStart w:id="20" w:name="_Toc405905880"/>
            <w:bookmarkStart w:id="21" w:name="_Toc173066405"/>
            <w:bookmarkStart w:id="22" w:name="_Toc254970733"/>
            <w:r>
              <w:rPr>
                <w:rFonts w:hint="eastAsia" w:ascii="宋体" w:hAnsi="宋体"/>
                <w:sz w:val="24"/>
              </w:rPr>
              <w:t>说明</w:t>
            </w:r>
            <w:bookmarkEnd w:id="17"/>
            <w:bookmarkEnd w:id="18"/>
            <w:bookmarkEnd w:id="19"/>
            <w:bookmarkEnd w:id="20"/>
            <w:bookmarkEnd w:id="21"/>
            <w:bookmarkEnd w:id="22"/>
            <w:r>
              <w:rPr>
                <w:rFonts w:hint="eastAsia" w:ascii="宋体" w:hAnsi="宋体" w:cs="宋体"/>
              </w:rPr>
              <w:t>功能截图、相关证书复印件、检测报告所在响应文件页码（如有）</w:t>
            </w:r>
          </w:p>
        </w:tc>
      </w:tr>
      <w:tr w14:paraId="718FD6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051" w:type="dxa"/>
            <w:gridSpan w:val="5"/>
            <w:tcBorders>
              <w:top w:val="single" w:color="auto" w:sz="6" w:space="0"/>
              <w:left w:val="single" w:color="auto" w:sz="4" w:space="0"/>
              <w:bottom w:val="single" w:color="auto" w:sz="6" w:space="0"/>
              <w:right w:val="single" w:color="auto" w:sz="4" w:space="0"/>
            </w:tcBorders>
            <w:vAlign w:val="center"/>
          </w:tcPr>
          <w:p w14:paraId="0B5BAD5C">
            <w:pPr>
              <w:adjustRightInd w:val="0"/>
              <w:snapToGrid w:val="0"/>
              <w:spacing w:line="360" w:lineRule="auto"/>
              <w:jc w:val="center"/>
              <w:outlineLvl w:val="0"/>
              <w:rPr>
                <w:rFonts w:ascii="宋体" w:hAnsi="宋体"/>
                <w:sz w:val="24"/>
                <w:szCs w:val="24"/>
              </w:rPr>
            </w:pPr>
            <w:bookmarkStart w:id="23" w:name="_Toc405905881"/>
            <w:bookmarkStart w:id="24" w:name="_Toc171349583"/>
            <w:r>
              <w:rPr>
                <w:rFonts w:hint="eastAsia" w:ascii="宋体" w:hAnsi="宋体"/>
                <w:sz w:val="24"/>
              </w:rPr>
              <w:t>商务部分</w:t>
            </w:r>
            <w:bookmarkEnd w:id="23"/>
            <w:bookmarkEnd w:id="24"/>
          </w:p>
        </w:tc>
      </w:tr>
      <w:tr w14:paraId="2214DB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12" w:type="dxa"/>
            <w:tcBorders>
              <w:top w:val="single" w:color="auto" w:sz="6" w:space="0"/>
              <w:left w:val="single" w:color="auto" w:sz="4" w:space="0"/>
              <w:bottom w:val="single" w:color="auto" w:sz="6" w:space="0"/>
              <w:right w:val="single" w:color="auto" w:sz="6" w:space="0"/>
            </w:tcBorders>
            <w:vAlign w:val="center"/>
          </w:tcPr>
          <w:p w14:paraId="6124A1CB">
            <w:pPr>
              <w:adjustRightInd w:val="0"/>
              <w:snapToGrid w:val="0"/>
              <w:spacing w:line="240" w:lineRule="exact"/>
              <w:jc w:val="center"/>
              <w:outlineLvl w:val="0"/>
              <w:rPr>
                <w:rFonts w:ascii="宋体" w:hAnsi="宋体"/>
                <w:sz w:val="24"/>
                <w:szCs w:val="24"/>
              </w:rPr>
            </w:pPr>
            <w:bookmarkStart w:id="25" w:name="_Toc173211905"/>
            <w:bookmarkStart w:id="26" w:name="_Toc171349584"/>
            <w:bookmarkStart w:id="27" w:name="_Toc254970734"/>
            <w:bookmarkStart w:id="28" w:name="_Toc173066406"/>
            <w:bookmarkStart w:id="29" w:name="_Toc405905882"/>
            <w:bookmarkStart w:id="30" w:name="_Toc254970593"/>
            <w:r>
              <w:rPr>
                <w:rFonts w:hint="eastAsia" w:ascii="宋体" w:hAnsi="宋体"/>
                <w:sz w:val="24"/>
              </w:rPr>
              <w:t>1</w:t>
            </w:r>
            <w:bookmarkEnd w:id="25"/>
            <w:bookmarkEnd w:id="26"/>
            <w:bookmarkEnd w:id="27"/>
            <w:bookmarkEnd w:id="28"/>
            <w:bookmarkEnd w:id="29"/>
            <w:bookmarkEnd w:id="30"/>
          </w:p>
        </w:tc>
        <w:tc>
          <w:tcPr>
            <w:tcW w:w="3090" w:type="dxa"/>
            <w:tcBorders>
              <w:top w:val="single" w:color="auto" w:sz="6" w:space="0"/>
              <w:left w:val="single" w:color="auto" w:sz="6" w:space="0"/>
              <w:bottom w:val="single" w:color="auto" w:sz="6" w:space="0"/>
              <w:right w:val="single" w:color="auto" w:sz="6" w:space="0"/>
            </w:tcBorders>
            <w:vAlign w:val="center"/>
          </w:tcPr>
          <w:p w14:paraId="5C8893C0">
            <w:pPr>
              <w:adjustRightInd w:val="0"/>
              <w:snapToGrid w:val="0"/>
              <w:spacing w:line="240" w:lineRule="exact"/>
              <w:jc w:val="center"/>
              <w:outlineLvl w:val="0"/>
              <w:rPr>
                <w:rFonts w:ascii="宋体" w:hAnsi="宋体"/>
                <w:sz w:val="24"/>
                <w:szCs w:val="24"/>
              </w:rPr>
            </w:pPr>
          </w:p>
        </w:tc>
        <w:tc>
          <w:tcPr>
            <w:tcW w:w="4380" w:type="dxa"/>
            <w:tcBorders>
              <w:top w:val="single" w:color="auto" w:sz="6" w:space="0"/>
              <w:left w:val="single" w:color="auto" w:sz="6" w:space="0"/>
              <w:bottom w:val="single" w:color="auto" w:sz="6" w:space="0"/>
              <w:right w:val="single" w:color="auto" w:sz="6" w:space="0"/>
            </w:tcBorders>
            <w:vAlign w:val="center"/>
          </w:tcPr>
          <w:p w14:paraId="225B83D1">
            <w:pPr>
              <w:adjustRightInd w:val="0"/>
              <w:snapToGrid w:val="0"/>
              <w:spacing w:line="240" w:lineRule="exact"/>
              <w:jc w:val="center"/>
              <w:outlineLvl w:val="0"/>
              <w:rPr>
                <w:rFonts w:ascii="宋体" w:hAnsi="宋体"/>
                <w:sz w:val="24"/>
                <w:szCs w:val="24"/>
              </w:rPr>
            </w:pPr>
          </w:p>
        </w:tc>
        <w:tc>
          <w:tcPr>
            <w:tcW w:w="708" w:type="dxa"/>
            <w:tcBorders>
              <w:top w:val="single" w:color="auto" w:sz="6" w:space="0"/>
              <w:left w:val="single" w:color="auto" w:sz="6" w:space="0"/>
              <w:bottom w:val="single" w:color="auto" w:sz="6" w:space="0"/>
              <w:right w:val="single" w:color="auto" w:sz="6" w:space="0"/>
            </w:tcBorders>
            <w:vAlign w:val="center"/>
          </w:tcPr>
          <w:p w14:paraId="37D20230">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C855D6A">
            <w:pPr>
              <w:adjustRightInd w:val="0"/>
              <w:snapToGrid w:val="0"/>
              <w:spacing w:line="240" w:lineRule="exact"/>
              <w:jc w:val="center"/>
              <w:outlineLvl w:val="0"/>
              <w:rPr>
                <w:rFonts w:ascii="宋体" w:hAnsi="宋体"/>
                <w:sz w:val="24"/>
                <w:szCs w:val="24"/>
              </w:rPr>
            </w:pPr>
          </w:p>
        </w:tc>
      </w:tr>
      <w:tr w14:paraId="7C9254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12" w:type="dxa"/>
            <w:tcBorders>
              <w:top w:val="single" w:color="auto" w:sz="6" w:space="0"/>
              <w:left w:val="single" w:color="auto" w:sz="4" w:space="0"/>
              <w:bottom w:val="single" w:color="auto" w:sz="6" w:space="0"/>
              <w:right w:val="single" w:color="auto" w:sz="6" w:space="0"/>
            </w:tcBorders>
            <w:vAlign w:val="center"/>
          </w:tcPr>
          <w:p w14:paraId="07C26BC7">
            <w:pPr>
              <w:adjustRightInd w:val="0"/>
              <w:snapToGrid w:val="0"/>
              <w:spacing w:line="240" w:lineRule="exact"/>
              <w:jc w:val="center"/>
              <w:outlineLvl w:val="0"/>
              <w:rPr>
                <w:rFonts w:ascii="宋体" w:hAnsi="宋体"/>
                <w:sz w:val="24"/>
                <w:szCs w:val="24"/>
              </w:rPr>
            </w:pPr>
            <w:bookmarkStart w:id="31" w:name="_Toc254970735"/>
            <w:bookmarkStart w:id="32" w:name="_Toc173211906"/>
            <w:bookmarkStart w:id="33" w:name="_Toc405905883"/>
            <w:bookmarkStart w:id="34" w:name="_Toc171349585"/>
            <w:bookmarkStart w:id="35" w:name="_Toc254970594"/>
            <w:bookmarkStart w:id="36" w:name="_Toc173066407"/>
            <w:r>
              <w:rPr>
                <w:rFonts w:hint="eastAsia" w:ascii="宋体" w:hAnsi="宋体"/>
                <w:sz w:val="24"/>
              </w:rPr>
              <w:t>2</w:t>
            </w:r>
            <w:bookmarkEnd w:id="31"/>
            <w:bookmarkEnd w:id="32"/>
            <w:bookmarkEnd w:id="33"/>
            <w:bookmarkEnd w:id="34"/>
            <w:bookmarkEnd w:id="35"/>
            <w:bookmarkEnd w:id="36"/>
          </w:p>
        </w:tc>
        <w:tc>
          <w:tcPr>
            <w:tcW w:w="3090" w:type="dxa"/>
            <w:tcBorders>
              <w:top w:val="single" w:color="auto" w:sz="6" w:space="0"/>
              <w:left w:val="single" w:color="auto" w:sz="6" w:space="0"/>
              <w:bottom w:val="single" w:color="auto" w:sz="6" w:space="0"/>
              <w:right w:val="single" w:color="auto" w:sz="6" w:space="0"/>
            </w:tcBorders>
            <w:vAlign w:val="center"/>
          </w:tcPr>
          <w:p w14:paraId="6A76F3AD">
            <w:pPr>
              <w:adjustRightInd w:val="0"/>
              <w:snapToGrid w:val="0"/>
              <w:spacing w:line="240" w:lineRule="exact"/>
              <w:jc w:val="center"/>
              <w:outlineLvl w:val="0"/>
              <w:rPr>
                <w:rFonts w:ascii="宋体" w:hAnsi="宋体"/>
                <w:sz w:val="24"/>
                <w:szCs w:val="24"/>
              </w:rPr>
            </w:pPr>
          </w:p>
        </w:tc>
        <w:tc>
          <w:tcPr>
            <w:tcW w:w="4380" w:type="dxa"/>
            <w:tcBorders>
              <w:top w:val="single" w:color="auto" w:sz="6" w:space="0"/>
              <w:left w:val="single" w:color="auto" w:sz="6" w:space="0"/>
              <w:bottom w:val="single" w:color="auto" w:sz="6" w:space="0"/>
              <w:right w:val="single" w:color="auto" w:sz="6" w:space="0"/>
            </w:tcBorders>
            <w:vAlign w:val="center"/>
          </w:tcPr>
          <w:p w14:paraId="0EE98AE6">
            <w:pPr>
              <w:adjustRightInd w:val="0"/>
              <w:snapToGrid w:val="0"/>
              <w:spacing w:line="240" w:lineRule="exact"/>
              <w:jc w:val="center"/>
              <w:outlineLvl w:val="0"/>
              <w:rPr>
                <w:rFonts w:ascii="宋体" w:hAnsi="宋体"/>
                <w:sz w:val="24"/>
                <w:szCs w:val="24"/>
              </w:rPr>
            </w:pPr>
          </w:p>
        </w:tc>
        <w:tc>
          <w:tcPr>
            <w:tcW w:w="708" w:type="dxa"/>
            <w:tcBorders>
              <w:top w:val="single" w:color="auto" w:sz="6" w:space="0"/>
              <w:left w:val="single" w:color="auto" w:sz="6" w:space="0"/>
              <w:bottom w:val="single" w:color="auto" w:sz="6" w:space="0"/>
              <w:right w:val="single" w:color="auto" w:sz="6" w:space="0"/>
            </w:tcBorders>
            <w:vAlign w:val="center"/>
          </w:tcPr>
          <w:p w14:paraId="74438988">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D2764B7">
            <w:pPr>
              <w:adjustRightInd w:val="0"/>
              <w:snapToGrid w:val="0"/>
              <w:spacing w:line="240" w:lineRule="exact"/>
              <w:jc w:val="center"/>
              <w:outlineLvl w:val="0"/>
              <w:rPr>
                <w:rFonts w:ascii="宋体" w:hAnsi="宋体"/>
                <w:sz w:val="24"/>
                <w:szCs w:val="24"/>
              </w:rPr>
            </w:pPr>
          </w:p>
        </w:tc>
      </w:tr>
      <w:tr w14:paraId="4F6E48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12" w:type="dxa"/>
            <w:tcBorders>
              <w:top w:val="single" w:color="auto" w:sz="6" w:space="0"/>
              <w:left w:val="single" w:color="auto" w:sz="4" w:space="0"/>
              <w:bottom w:val="single" w:color="auto" w:sz="6" w:space="0"/>
              <w:right w:val="single" w:color="auto" w:sz="6" w:space="0"/>
            </w:tcBorders>
            <w:vAlign w:val="center"/>
          </w:tcPr>
          <w:p w14:paraId="2AA13F57">
            <w:pPr>
              <w:adjustRightInd w:val="0"/>
              <w:snapToGrid w:val="0"/>
              <w:spacing w:line="240" w:lineRule="exact"/>
              <w:jc w:val="center"/>
              <w:outlineLvl w:val="0"/>
              <w:rPr>
                <w:rFonts w:ascii="宋体" w:hAnsi="宋体"/>
                <w:sz w:val="24"/>
                <w:szCs w:val="24"/>
              </w:rPr>
            </w:pPr>
            <w:bookmarkStart w:id="37" w:name="_Toc173066408"/>
            <w:bookmarkStart w:id="38" w:name="_Toc171349586"/>
            <w:bookmarkStart w:id="39" w:name="_Toc405905884"/>
            <w:bookmarkStart w:id="40" w:name="_Toc254970595"/>
            <w:bookmarkStart w:id="41" w:name="_Toc254970736"/>
            <w:bookmarkStart w:id="42" w:name="_Toc173211907"/>
            <w:r>
              <w:rPr>
                <w:rFonts w:hint="eastAsia" w:ascii="宋体" w:hAnsi="宋体"/>
                <w:sz w:val="24"/>
              </w:rPr>
              <w:t>3</w:t>
            </w:r>
            <w:bookmarkEnd w:id="37"/>
            <w:bookmarkEnd w:id="38"/>
            <w:bookmarkEnd w:id="39"/>
            <w:bookmarkEnd w:id="40"/>
            <w:bookmarkEnd w:id="41"/>
            <w:bookmarkEnd w:id="42"/>
          </w:p>
        </w:tc>
        <w:tc>
          <w:tcPr>
            <w:tcW w:w="3090" w:type="dxa"/>
            <w:tcBorders>
              <w:top w:val="single" w:color="auto" w:sz="6" w:space="0"/>
              <w:left w:val="single" w:color="auto" w:sz="6" w:space="0"/>
              <w:bottom w:val="single" w:color="auto" w:sz="6" w:space="0"/>
              <w:right w:val="single" w:color="auto" w:sz="6" w:space="0"/>
            </w:tcBorders>
            <w:vAlign w:val="center"/>
          </w:tcPr>
          <w:p w14:paraId="76567FF0">
            <w:pPr>
              <w:spacing w:line="360" w:lineRule="auto"/>
              <w:ind w:firstLine="480" w:firstLineChars="200"/>
              <w:jc w:val="center"/>
              <w:rPr>
                <w:rFonts w:hint="default" w:ascii="宋体" w:hAnsi="宋体" w:eastAsiaTheme="minorEastAsia"/>
                <w:sz w:val="24"/>
                <w:szCs w:val="24"/>
                <w:lang w:val="en-US" w:eastAsia="zh-CN"/>
              </w:rPr>
            </w:pPr>
            <w:r>
              <w:rPr>
                <w:rFonts w:hint="eastAsia" w:ascii="宋体" w:hAnsi="宋体"/>
                <w:sz w:val="24"/>
                <w:szCs w:val="24"/>
                <w:lang w:val="en-US" w:eastAsia="zh-CN"/>
              </w:rPr>
              <w:t>......</w:t>
            </w:r>
          </w:p>
        </w:tc>
        <w:tc>
          <w:tcPr>
            <w:tcW w:w="4380" w:type="dxa"/>
            <w:tcBorders>
              <w:top w:val="single" w:color="auto" w:sz="6" w:space="0"/>
              <w:left w:val="single" w:color="auto" w:sz="6" w:space="0"/>
              <w:bottom w:val="single" w:color="auto" w:sz="6" w:space="0"/>
              <w:right w:val="single" w:color="auto" w:sz="6" w:space="0"/>
            </w:tcBorders>
            <w:vAlign w:val="center"/>
          </w:tcPr>
          <w:p w14:paraId="5E17A32C">
            <w:pPr>
              <w:adjustRightInd w:val="0"/>
              <w:snapToGrid w:val="0"/>
              <w:spacing w:line="240" w:lineRule="exact"/>
              <w:jc w:val="center"/>
              <w:outlineLvl w:val="0"/>
              <w:rPr>
                <w:rFonts w:ascii="宋体" w:hAnsi="宋体"/>
                <w:sz w:val="24"/>
                <w:szCs w:val="24"/>
              </w:rPr>
            </w:pPr>
            <w:r>
              <w:rPr>
                <w:rFonts w:hint="eastAsia" w:ascii="宋体" w:hAnsi="宋体"/>
                <w:sz w:val="24"/>
                <w:szCs w:val="24"/>
                <w:lang w:val="en-US" w:eastAsia="zh-CN"/>
              </w:rPr>
              <w:t>......</w:t>
            </w:r>
          </w:p>
        </w:tc>
        <w:tc>
          <w:tcPr>
            <w:tcW w:w="708" w:type="dxa"/>
            <w:tcBorders>
              <w:top w:val="single" w:color="auto" w:sz="6" w:space="0"/>
              <w:left w:val="single" w:color="auto" w:sz="6" w:space="0"/>
              <w:bottom w:val="single" w:color="auto" w:sz="6" w:space="0"/>
              <w:right w:val="single" w:color="auto" w:sz="6" w:space="0"/>
            </w:tcBorders>
            <w:vAlign w:val="center"/>
          </w:tcPr>
          <w:p w14:paraId="2CA526B2">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D0839C8">
            <w:pPr>
              <w:adjustRightInd w:val="0"/>
              <w:snapToGrid w:val="0"/>
              <w:spacing w:line="240" w:lineRule="exact"/>
              <w:jc w:val="center"/>
              <w:outlineLvl w:val="0"/>
              <w:rPr>
                <w:rFonts w:ascii="宋体" w:hAnsi="宋体"/>
                <w:sz w:val="24"/>
                <w:szCs w:val="24"/>
              </w:rPr>
            </w:pPr>
          </w:p>
        </w:tc>
      </w:tr>
      <w:tr w14:paraId="68D2DE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051" w:type="dxa"/>
            <w:gridSpan w:val="5"/>
            <w:tcBorders>
              <w:top w:val="single" w:color="auto" w:sz="6" w:space="0"/>
              <w:left w:val="single" w:color="auto" w:sz="4" w:space="0"/>
              <w:bottom w:val="single" w:color="auto" w:sz="6" w:space="0"/>
              <w:right w:val="single" w:color="auto" w:sz="4" w:space="0"/>
            </w:tcBorders>
            <w:vAlign w:val="center"/>
          </w:tcPr>
          <w:p w14:paraId="2D5765AA">
            <w:pPr>
              <w:adjustRightInd w:val="0"/>
              <w:snapToGrid w:val="0"/>
              <w:spacing w:line="360" w:lineRule="auto"/>
              <w:jc w:val="center"/>
              <w:outlineLvl w:val="0"/>
              <w:rPr>
                <w:rFonts w:ascii="宋体" w:hAnsi="宋体"/>
                <w:sz w:val="24"/>
                <w:szCs w:val="24"/>
              </w:rPr>
            </w:pPr>
            <w:bookmarkStart w:id="43" w:name="_Toc171349588"/>
            <w:bookmarkStart w:id="44" w:name="_Toc405905886"/>
            <w:r>
              <w:rPr>
                <w:rFonts w:hint="eastAsia" w:ascii="宋体" w:hAnsi="宋体"/>
                <w:sz w:val="24"/>
                <w:lang w:val="en-US" w:eastAsia="zh-CN"/>
              </w:rPr>
              <w:t>服务内容</w:t>
            </w:r>
            <w:r>
              <w:rPr>
                <w:rFonts w:hint="eastAsia" w:ascii="宋体" w:hAnsi="宋体"/>
                <w:sz w:val="24"/>
              </w:rPr>
              <w:t>部分</w:t>
            </w:r>
            <w:bookmarkEnd w:id="43"/>
            <w:bookmarkEnd w:id="44"/>
          </w:p>
        </w:tc>
      </w:tr>
      <w:tr w14:paraId="20DEF8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12" w:type="dxa"/>
            <w:tcBorders>
              <w:top w:val="single" w:color="auto" w:sz="6" w:space="0"/>
              <w:left w:val="single" w:color="auto" w:sz="4" w:space="0"/>
              <w:bottom w:val="single" w:color="auto" w:sz="6" w:space="0"/>
              <w:right w:val="single" w:color="auto" w:sz="6" w:space="0"/>
            </w:tcBorders>
            <w:vAlign w:val="center"/>
          </w:tcPr>
          <w:p w14:paraId="671193BC">
            <w:pPr>
              <w:adjustRightInd w:val="0"/>
              <w:snapToGrid w:val="0"/>
              <w:spacing w:line="240" w:lineRule="exact"/>
              <w:jc w:val="center"/>
              <w:outlineLvl w:val="0"/>
              <w:rPr>
                <w:rFonts w:ascii="宋体" w:hAnsi="宋体"/>
                <w:sz w:val="24"/>
                <w:szCs w:val="24"/>
              </w:rPr>
            </w:pPr>
            <w:bookmarkStart w:id="45" w:name="_Toc171349589"/>
            <w:bookmarkStart w:id="46" w:name="_Toc405905887"/>
            <w:r>
              <w:rPr>
                <w:rFonts w:hint="eastAsia" w:ascii="宋体" w:hAnsi="宋体"/>
                <w:sz w:val="24"/>
              </w:rPr>
              <w:t>1</w:t>
            </w:r>
            <w:bookmarkEnd w:id="45"/>
            <w:bookmarkEnd w:id="46"/>
          </w:p>
        </w:tc>
        <w:tc>
          <w:tcPr>
            <w:tcW w:w="3090" w:type="dxa"/>
            <w:tcBorders>
              <w:top w:val="single" w:color="auto" w:sz="6" w:space="0"/>
              <w:left w:val="single" w:color="auto" w:sz="6" w:space="0"/>
              <w:bottom w:val="single" w:color="auto" w:sz="6" w:space="0"/>
              <w:right w:val="single" w:color="auto" w:sz="6" w:space="0"/>
            </w:tcBorders>
            <w:vAlign w:val="center"/>
          </w:tcPr>
          <w:p w14:paraId="459EFD93">
            <w:pPr>
              <w:adjustRightInd w:val="0"/>
              <w:snapToGrid w:val="0"/>
              <w:spacing w:line="240" w:lineRule="exact"/>
              <w:jc w:val="center"/>
              <w:outlineLvl w:val="0"/>
              <w:rPr>
                <w:rFonts w:ascii="宋体" w:hAnsi="宋体"/>
                <w:sz w:val="24"/>
                <w:szCs w:val="24"/>
              </w:rPr>
            </w:pPr>
          </w:p>
        </w:tc>
        <w:tc>
          <w:tcPr>
            <w:tcW w:w="4380" w:type="dxa"/>
            <w:tcBorders>
              <w:top w:val="single" w:color="auto" w:sz="6" w:space="0"/>
              <w:left w:val="single" w:color="auto" w:sz="6" w:space="0"/>
              <w:bottom w:val="single" w:color="auto" w:sz="6" w:space="0"/>
              <w:right w:val="single" w:color="auto" w:sz="6" w:space="0"/>
            </w:tcBorders>
            <w:vAlign w:val="center"/>
          </w:tcPr>
          <w:p w14:paraId="60CC795F">
            <w:pPr>
              <w:adjustRightInd w:val="0"/>
              <w:snapToGrid w:val="0"/>
              <w:spacing w:line="240" w:lineRule="exact"/>
              <w:jc w:val="center"/>
              <w:outlineLvl w:val="0"/>
              <w:rPr>
                <w:rFonts w:ascii="宋体" w:hAnsi="宋体"/>
                <w:sz w:val="24"/>
                <w:szCs w:val="24"/>
              </w:rPr>
            </w:pPr>
          </w:p>
        </w:tc>
        <w:tc>
          <w:tcPr>
            <w:tcW w:w="708" w:type="dxa"/>
            <w:tcBorders>
              <w:top w:val="single" w:color="auto" w:sz="6" w:space="0"/>
              <w:left w:val="single" w:color="auto" w:sz="6" w:space="0"/>
              <w:bottom w:val="single" w:color="auto" w:sz="6" w:space="0"/>
              <w:right w:val="single" w:color="auto" w:sz="6" w:space="0"/>
            </w:tcBorders>
            <w:vAlign w:val="center"/>
          </w:tcPr>
          <w:p w14:paraId="37618D96">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45DE150">
            <w:pPr>
              <w:adjustRightInd w:val="0"/>
              <w:snapToGrid w:val="0"/>
              <w:spacing w:line="240" w:lineRule="exact"/>
              <w:jc w:val="center"/>
              <w:outlineLvl w:val="0"/>
              <w:rPr>
                <w:rFonts w:ascii="宋体" w:hAnsi="宋体"/>
                <w:sz w:val="24"/>
                <w:szCs w:val="24"/>
              </w:rPr>
            </w:pPr>
          </w:p>
        </w:tc>
      </w:tr>
      <w:tr w14:paraId="553E4C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12" w:type="dxa"/>
            <w:tcBorders>
              <w:top w:val="single" w:color="auto" w:sz="6" w:space="0"/>
              <w:left w:val="single" w:color="auto" w:sz="4" w:space="0"/>
              <w:bottom w:val="single" w:color="auto" w:sz="6" w:space="0"/>
              <w:right w:val="single" w:color="auto" w:sz="6" w:space="0"/>
            </w:tcBorders>
            <w:vAlign w:val="center"/>
          </w:tcPr>
          <w:p w14:paraId="2646FFCB">
            <w:pPr>
              <w:adjustRightInd w:val="0"/>
              <w:snapToGrid w:val="0"/>
              <w:spacing w:line="240" w:lineRule="exact"/>
              <w:jc w:val="center"/>
              <w:outlineLvl w:val="0"/>
              <w:rPr>
                <w:rFonts w:hint="eastAsia" w:ascii="宋体" w:hAnsi="宋体" w:eastAsiaTheme="minorEastAsia"/>
                <w:sz w:val="24"/>
                <w:lang w:val="en-US" w:eastAsia="zh-CN"/>
              </w:rPr>
            </w:pPr>
            <w:bookmarkStart w:id="47" w:name="_Toc405905888"/>
            <w:bookmarkStart w:id="48" w:name="_Toc171349590"/>
            <w:r>
              <w:rPr>
                <w:rFonts w:hint="eastAsia" w:ascii="宋体" w:hAnsi="宋体"/>
                <w:sz w:val="24"/>
                <w:lang w:val="en-US" w:eastAsia="zh-CN"/>
              </w:rPr>
              <w:t>2</w:t>
            </w:r>
          </w:p>
        </w:tc>
        <w:tc>
          <w:tcPr>
            <w:tcW w:w="3090" w:type="dxa"/>
            <w:tcBorders>
              <w:top w:val="single" w:color="auto" w:sz="6" w:space="0"/>
              <w:left w:val="single" w:color="auto" w:sz="6" w:space="0"/>
              <w:bottom w:val="single" w:color="auto" w:sz="6" w:space="0"/>
              <w:right w:val="single" w:color="auto" w:sz="6" w:space="0"/>
            </w:tcBorders>
            <w:vAlign w:val="center"/>
          </w:tcPr>
          <w:p w14:paraId="0AF608BA">
            <w:pPr>
              <w:adjustRightInd w:val="0"/>
              <w:snapToGrid w:val="0"/>
              <w:spacing w:line="240" w:lineRule="exact"/>
              <w:jc w:val="center"/>
              <w:outlineLvl w:val="0"/>
              <w:rPr>
                <w:rFonts w:ascii="宋体" w:hAnsi="宋体"/>
                <w:sz w:val="24"/>
                <w:szCs w:val="24"/>
              </w:rPr>
            </w:pPr>
          </w:p>
        </w:tc>
        <w:tc>
          <w:tcPr>
            <w:tcW w:w="4380" w:type="dxa"/>
            <w:tcBorders>
              <w:top w:val="single" w:color="auto" w:sz="6" w:space="0"/>
              <w:left w:val="single" w:color="auto" w:sz="6" w:space="0"/>
              <w:bottom w:val="single" w:color="auto" w:sz="6" w:space="0"/>
              <w:right w:val="single" w:color="auto" w:sz="6" w:space="0"/>
            </w:tcBorders>
            <w:vAlign w:val="center"/>
          </w:tcPr>
          <w:p w14:paraId="691B070E">
            <w:pPr>
              <w:adjustRightInd w:val="0"/>
              <w:snapToGrid w:val="0"/>
              <w:spacing w:line="240" w:lineRule="exact"/>
              <w:jc w:val="center"/>
              <w:outlineLvl w:val="0"/>
              <w:rPr>
                <w:rFonts w:ascii="宋体" w:hAnsi="宋体"/>
                <w:sz w:val="24"/>
                <w:szCs w:val="24"/>
              </w:rPr>
            </w:pPr>
          </w:p>
        </w:tc>
        <w:tc>
          <w:tcPr>
            <w:tcW w:w="708" w:type="dxa"/>
            <w:tcBorders>
              <w:top w:val="single" w:color="auto" w:sz="6" w:space="0"/>
              <w:left w:val="single" w:color="auto" w:sz="6" w:space="0"/>
              <w:bottom w:val="single" w:color="auto" w:sz="6" w:space="0"/>
              <w:right w:val="single" w:color="auto" w:sz="6" w:space="0"/>
            </w:tcBorders>
            <w:vAlign w:val="center"/>
          </w:tcPr>
          <w:p w14:paraId="12970743">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18CD4B2">
            <w:pPr>
              <w:adjustRightInd w:val="0"/>
              <w:snapToGrid w:val="0"/>
              <w:spacing w:line="240" w:lineRule="exact"/>
              <w:jc w:val="center"/>
              <w:outlineLvl w:val="0"/>
              <w:rPr>
                <w:rFonts w:ascii="宋体" w:hAnsi="宋体"/>
                <w:sz w:val="24"/>
                <w:szCs w:val="24"/>
              </w:rPr>
            </w:pPr>
          </w:p>
        </w:tc>
      </w:tr>
      <w:bookmarkEnd w:id="47"/>
      <w:bookmarkEnd w:id="48"/>
      <w:tr w14:paraId="1DC5B7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12" w:type="dxa"/>
            <w:tcBorders>
              <w:top w:val="single" w:color="auto" w:sz="6" w:space="0"/>
              <w:left w:val="single" w:color="auto" w:sz="4" w:space="0"/>
              <w:bottom w:val="single" w:color="auto" w:sz="6" w:space="0"/>
              <w:right w:val="single" w:color="auto" w:sz="6" w:space="0"/>
            </w:tcBorders>
            <w:vAlign w:val="center"/>
          </w:tcPr>
          <w:p w14:paraId="3C6E6B32">
            <w:pPr>
              <w:adjustRightInd w:val="0"/>
              <w:snapToGrid w:val="0"/>
              <w:spacing w:line="240" w:lineRule="exact"/>
              <w:jc w:val="center"/>
              <w:outlineLvl w:val="0"/>
              <w:rPr>
                <w:rFonts w:hint="eastAsia" w:ascii="宋体" w:hAnsi="宋体" w:eastAsiaTheme="minorEastAsia"/>
                <w:sz w:val="24"/>
                <w:szCs w:val="24"/>
                <w:lang w:eastAsia="zh-CN"/>
              </w:rPr>
            </w:pPr>
            <w:r>
              <w:rPr>
                <w:rFonts w:hint="eastAsia" w:ascii="宋体" w:hAnsi="宋体"/>
                <w:sz w:val="24"/>
                <w:lang w:val="en-US" w:eastAsia="zh-CN"/>
              </w:rPr>
              <w:t>3</w:t>
            </w:r>
          </w:p>
        </w:tc>
        <w:tc>
          <w:tcPr>
            <w:tcW w:w="3090" w:type="dxa"/>
            <w:tcBorders>
              <w:top w:val="single" w:color="auto" w:sz="6" w:space="0"/>
              <w:left w:val="single" w:color="auto" w:sz="6" w:space="0"/>
              <w:bottom w:val="single" w:color="auto" w:sz="6" w:space="0"/>
              <w:right w:val="single" w:color="auto" w:sz="6" w:space="0"/>
            </w:tcBorders>
            <w:vAlign w:val="center"/>
          </w:tcPr>
          <w:p w14:paraId="79CA93D8">
            <w:pPr>
              <w:adjustRightInd w:val="0"/>
              <w:snapToGrid w:val="0"/>
              <w:spacing w:line="240" w:lineRule="exact"/>
              <w:jc w:val="center"/>
              <w:outlineLvl w:val="0"/>
              <w:rPr>
                <w:rFonts w:hint="default" w:ascii="宋体" w:hAnsi="宋体" w:eastAsiaTheme="minorEastAsia"/>
                <w:sz w:val="24"/>
                <w:szCs w:val="24"/>
                <w:lang w:val="en-US" w:eastAsia="zh-CN"/>
              </w:rPr>
            </w:pPr>
            <w:r>
              <w:rPr>
                <w:rFonts w:hint="eastAsia" w:ascii="宋体" w:hAnsi="宋体"/>
                <w:sz w:val="24"/>
                <w:szCs w:val="24"/>
                <w:lang w:val="en-US" w:eastAsia="zh-CN"/>
              </w:rPr>
              <w:t>......</w:t>
            </w:r>
          </w:p>
        </w:tc>
        <w:tc>
          <w:tcPr>
            <w:tcW w:w="4380" w:type="dxa"/>
            <w:tcBorders>
              <w:top w:val="single" w:color="auto" w:sz="6" w:space="0"/>
              <w:left w:val="single" w:color="auto" w:sz="6" w:space="0"/>
              <w:bottom w:val="single" w:color="auto" w:sz="6" w:space="0"/>
              <w:right w:val="single" w:color="auto" w:sz="6" w:space="0"/>
            </w:tcBorders>
            <w:vAlign w:val="center"/>
          </w:tcPr>
          <w:p w14:paraId="26CD91DA">
            <w:pPr>
              <w:adjustRightInd w:val="0"/>
              <w:snapToGrid w:val="0"/>
              <w:spacing w:line="240" w:lineRule="exact"/>
              <w:jc w:val="center"/>
              <w:outlineLvl w:val="0"/>
              <w:rPr>
                <w:rFonts w:ascii="宋体" w:hAnsi="宋体"/>
                <w:sz w:val="24"/>
                <w:szCs w:val="24"/>
              </w:rPr>
            </w:pPr>
            <w:r>
              <w:rPr>
                <w:rFonts w:hint="eastAsia" w:ascii="宋体" w:hAnsi="宋体"/>
                <w:sz w:val="24"/>
                <w:szCs w:val="24"/>
                <w:lang w:val="en-US" w:eastAsia="zh-CN"/>
              </w:rPr>
              <w:t>......</w:t>
            </w:r>
          </w:p>
        </w:tc>
        <w:tc>
          <w:tcPr>
            <w:tcW w:w="708" w:type="dxa"/>
            <w:tcBorders>
              <w:top w:val="single" w:color="auto" w:sz="6" w:space="0"/>
              <w:left w:val="single" w:color="auto" w:sz="6" w:space="0"/>
              <w:bottom w:val="single" w:color="auto" w:sz="6" w:space="0"/>
              <w:right w:val="single" w:color="auto" w:sz="6" w:space="0"/>
            </w:tcBorders>
            <w:vAlign w:val="center"/>
          </w:tcPr>
          <w:p w14:paraId="20585C04">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00E04DC">
            <w:pPr>
              <w:adjustRightInd w:val="0"/>
              <w:snapToGrid w:val="0"/>
              <w:spacing w:line="240" w:lineRule="exact"/>
              <w:jc w:val="center"/>
              <w:outlineLvl w:val="0"/>
              <w:rPr>
                <w:rFonts w:ascii="宋体" w:hAnsi="宋体"/>
                <w:sz w:val="24"/>
                <w:szCs w:val="24"/>
              </w:rPr>
            </w:pPr>
          </w:p>
        </w:tc>
      </w:tr>
    </w:tbl>
    <w:p w14:paraId="322A140F">
      <w:pPr>
        <w:adjustRightInd w:val="0"/>
        <w:snapToGrid w:val="0"/>
        <w:spacing w:line="460" w:lineRule="exact"/>
        <w:rPr>
          <w:rFonts w:ascii="宋体" w:hAnsi="宋体"/>
          <w:sz w:val="24"/>
        </w:rPr>
      </w:pPr>
      <w:r>
        <w:rPr>
          <w:rFonts w:hint="eastAsia" w:ascii="宋体" w:hAnsi="宋体"/>
          <w:sz w:val="24"/>
        </w:rPr>
        <w:t>说明：</w:t>
      </w:r>
    </w:p>
    <w:p w14:paraId="347E39A1">
      <w:pPr>
        <w:adjustRightInd w:val="0"/>
        <w:snapToGrid w:val="0"/>
        <w:spacing w:line="460" w:lineRule="exact"/>
        <w:rPr>
          <w:rFonts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2A6C8F5C">
      <w:pPr>
        <w:spacing w:line="400" w:lineRule="exact"/>
        <w:jc w:val="left"/>
        <w:rPr>
          <w:rFonts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7570A01A">
      <w:pPr>
        <w:spacing w:line="400" w:lineRule="exact"/>
        <w:ind w:firstLine="511" w:firstLineChars="213"/>
        <w:jc w:val="left"/>
        <w:rPr>
          <w:rFonts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002ACF8B">
      <w:pPr>
        <w:spacing w:after="120"/>
        <w:ind w:right="964" w:firstLine="6944" w:firstLineChars="2882"/>
        <w:rPr>
          <w:rFonts w:ascii="宋体" w:hAnsi="宋体" w:cs="宋体"/>
          <w:b/>
          <w:sz w:val="24"/>
          <w:szCs w:val="24"/>
        </w:rPr>
      </w:pPr>
      <w:r>
        <w:rPr>
          <w:rFonts w:hint="eastAsia" w:ascii="宋体" w:hAnsi="宋体" w:cs="宋体"/>
          <w:b/>
          <w:sz w:val="24"/>
          <w:szCs w:val="24"/>
        </w:rPr>
        <w:t xml:space="preserve">报价人（公章）：                           </w:t>
      </w:r>
    </w:p>
    <w:p w14:paraId="39608150">
      <w:pPr>
        <w:spacing w:after="120"/>
        <w:ind w:right="241"/>
        <w:jc w:val="right"/>
        <w:rPr>
          <w:rFonts w:ascii="宋体" w:hAnsi="宋体" w:cs="宋体"/>
          <w:b/>
          <w:sz w:val="24"/>
          <w:szCs w:val="24"/>
        </w:rPr>
      </w:pPr>
      <w:r>
        <w:rPr>
          <w:rFonts w:hint="eastAsia" w:ascii="宋体" w:hAnsi="宋体" w:cs="宋体"/>
          <w:b/>
          <w:sz w:val="24"/>
          <w:szCs w:val="24"/>
        </w:rPr>
        <w:t>法定代表人（负责人）或委托代理人签字:</w:t>
      </w:r>
    </w:p>
    <w:p w14:paraId="73BECC03">
      <w:pPr>
        <w:spacing w:after="120"/>
        <w:jc w:val="left"/>
        <w:rPr>
          <w:rFonts w:ascii="宋体" w:hAnsi="宋体" w:cs="宋体"/>
          <w:b/>
          <w:sz w:val="24"/>
          <w:szCs w:val="24"/>
        </w:rPr>
      </w:pPr>
    </w:p>
    <w:p w14:paraId="6E0646DA">
      <w:pPr>
        <w:spacing w:after="120"/>
        <w:jc w:val="left"/>
        <w:rPr>
          <w:b/>
          <w:sz w:val="28"/>
          <w:szCs w:val="24"/>
        </w:rPr>
      </w:pPr>
      <w:r>
        <w:rPr>
          <w:rFonts w:hint="eastAsia" w:ascii="宋体" w:hAnsi="宋体" w:cs="宋体"/>
          <w:b/>
          <w:sz w:val="24"/>
          <w:szCs w:val="24"/>
        </w:rPr>
        <w:t xml:space="preserve">      　　　　　　　　　　　　　                           日期：   年  月  日</w:t>
      </w:r>
    </w:p>
    <w:p w14:paraId="25770404">
      <w:pPr>
        <w:spacing w:line="500" w:lineRule="exact"/>
        <w:jc w:val="center"/>
      </w:pPr>
    </w:p>
    <w:p w14:paraId="4DC4C86B">
      <w:pPr>
        <w:spacing w:line="500" w:lineRule="exact"/>
        <w:jc w:val="center"/>
      </w:pPr>
    </w:p>
    <w:sectPr>
      <w:pgSz w:w="11906" w:h="16838"/>
      <w:pgMar w:top="567" w:right="282" w:bottom="567" w:left="28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376CC3"/>
    <w:multiLevelType w:val="singleLevel"/>
    <w:tmpl w:val="03376CC3"/>
    <w:lvl w:ilvl="0" w:tentative="0">
      <w:start w:val="2"/>
      <w:numFmt w:val="chineseCounting"/>
      <w:suff w:val="nothing"/>
      <w:lvlText w:val="（%1）"/>
      <w:lvlJc w:val="left"/>
      <w:rPr>
        <w:rFonts w:hint="eastAsia"/>
      </w:rPr>
    </w:lvl>
  </w:abstractNum>
  <w:abstractNum w:abstractNumId="1">
    <w:nsid w:val="1519128E"/>
    <w:multiLevelType w:val="singleLevel"/>
    <w:tmpl w:val="1519128E"/>
    <w:lvl w:ilvl="0" w:tentative="0">
      <w:start w:val="7"/>
      <w:numFmt w:val="decimal"/>
      <w:lvlText w:val="%1."/>
      <w:lvlJc w:val="left"/>
      <w:pPr>
        <w:tabs>
          <w:tab w:val="left" w:pos="312"/>
        </w:tabs>
      </w:pPr>
    </w:lvl>
  </w:abstractNum>
  <w:abstractNum w:abstractNumId="2">
    <w:nsid w:val="1BB09092"/>
    <w:multiLevelType w:val="singleLevel"/>
    <w:tmpl w:val="1BB09092"/>
    <w:lvl w:ilvl="0" w:tentative="0">
      <w:start w:val="1"/>
      <w:numFmt w:val="decimalEnclosedCircleChinese"/>
      <w:suff w:val="space"/>
      <w:lvlText w:val="%1"/>
      <w:lvlJc w:val="left"/>
      <w:rPr>
        <w:rFonts w:hint="eastAsia"/>
      </w:rPr>
    </w:lvl>
  </w:abstractNum>
  <w:abstractNum w:abstractNumId="3">
    <w:nsid w:val="683F66A1"/>
    <w:multiLevelType w:val="singleLevel"/>
    <w:tmpl w:val="683F66A1"/>
    <w:lvl w:ilvl="0" w:tentative="0">
      <w:start w:val="1"/>
      <w:numFmt w:val="decimalEnclosedCircleChinese"/>
      <w:suff w:val="nothing"/>
      <w:lvlText w:val="%1　"/>
      <w:lvlJc w:val="left"/>
      <w:pPr>
        <w:ind w:left="0" w:firstLine="400"/>
      </w:pPr>
      <w:rPr>
        <w:rFonts w:hint="eastAsia"/>
      </w:rPr>
    </w:lvl>
  </w:abstractNum>
  <w:abstractNum w:abstractNumId="4">
    <w:nsid w:val="699A7AF0"/>
    <w:multiLevelType w:val="multilevel"/>
    <w:tmpl w:val="699A7AF0"/>
    <w:lvl w:ilvl="0" w:tentative="0">
      <w:start w:val="1"/>
      <w:numFmt w:val="japaneseCounting"/>
      <w:lvlText w:val="%1、"/>
      <w:lvlJc w:val="left"/>
      <w:pPr>
        <w:ind w:left="720" w:hanging="720"/>
      </w:pPr>
      <w:rPr>
        <w:rFonts w:hint="default" w:cs="Times New Roman"/>
        <w:b w:val="0"/>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8D7"/>
    <w:rsid w:val="00004473"/>
    <w:rsid w:val="0000773F"/>
    <w:rsid w:val="000353E4"/>
    <w:rsid w:val="000371B6"/>
    <w:rsid w:val="00041884"/>
    <w:rsid w:val="00055D18"/>
    <w:rsid w:val="00082A57"/>
    <w:rsid w:val="00085DC7"/>
    <w:rsid w:val="00091BBA"/>
    <w:rsid w:val="000923F6"/>
    <w:rsid w:val="00093CB1"/>
    <w:rsid w:val="00097D3A"/>
    <w:rsid w:val="000A3C1B"/>
    <w:rsid w:val="000A5A19"/>
    <w:rsid w:val="000C12D4"/>
    <w:rsid w:val="000C7233"/>
    <w:rsid w:val="000E7B28"/>
    <w:rsid w:val="00103A4C"/>
    <w:rsid w:val="00110976"/>
    <w:rsid w:val="00111FB3"/>
    <w:rsid w:val="00125DE1"/>
    <w:rsid w:val="00126098"/>
    <w:rsid w:val="00134FBB"/>
    <w:rsid w:val="00137857"/>
    <w:rsid w:val="00143AB3"/>
    <w:rsid w:val="00147DB2"/>
    <w:rsid w:val="00161A9C"/>
    <w:rsid w:val="0016583F"/>
    <w:rsid w:val="00170FBE"/>
    <w:rsid w:val="001819B9"/>
    <w:rsid w:val="001A3AD1"/>
    <w:rsid w:val="001B5FA5"/>
    <w:rsid w:val="001C3BDA"/>
    <w:rsid w:val="001D3CCC"/>
    <w:rsid w:val="001D65E5"/>
    <w:rsid w:val="001E526E"/>
    <w:rsid w:val="00203CF6"/>
    <w:rsid w:val="0021720B"/>
    <w:rsid w:val="00223015"/>
    <w:rsid w:val="00245A85"/>
    <w:rsid w:val="0026380E"/>
    <w:rsid w:val="002720D2"/>
    <w:rsid w:val="002724AA"/>
    <w:rsid w:val="00284B2E"/>
    <w:rsid w:val="002E25C1"/>
    <w:rsid w:val="003005C7"/>
    <w:rsid w:val="003006F3"/>
    <w:rsid w:val="00302685"/>
    <w:rsid w:val="0031193C"/>
    <w:rsid w:val="003242E3"/>
    <w:rsid w:val="003517AE"/>
    <w:rsid w:val="00357151"/>
    <w:rsid w:val="003841BF"/>
    <w:rsid w:val="0038781F"/>
    <w:rsid w:val="003A7361"/>
    <w:rsid w:val="003A778C"/>
    <w:rsid w:val="003B19FE"/>
    <w:rsid w:val="003B2D64"/>
    <w:rsid w:val="003C27EA"/>
    <w:rsid w:val="003C6274"/>
    <w:rsid w:val="003C6AF5"/>
    <w:rsid w:val="003D1DF7"/>
    <w:rsid w:val="003F002C"/>
    <w:rsid w:val="003F4F5F"/>
    <w:rsid w:val="004215D2"/>
    <w:rsid w:val="00435A85"/>
    <w:rsid w:val="00450776"/>
    <w:rsid w:val="00473999"/>
    <w:rsid w:val="00475758"/>
    <w:rsid w:val="00477542"/>
    <w:rsid w:val="004808DC"/>
    <w:rsid w:val="00481096"/>
    <w:rsid w:val="00484983"/>
    <w:rsid w:val="004876BD"/>
    <w:rsid w:val="004A047B"/>
    <w:rsid w:val="004A144E"/>
    <w:rsid w:val="004A1686"/>
    <w:rsid w:val="004B0F43"/>
    <w:rsid w:val="004B399E"/>
    <w:rsid w:val="004B50B7"/>
    <w:rsid w:val="004B5C02"/>
    <w:rsid w:val="004B5D6F"/>
    <w:rsid w:val="004D39AE"/>
    <w:rsid w:val="004D71C9"/>
    <w:rsid w:val="004E47D4"/>
    <w:rsid w:val="004E56D9"/>
    <w:rsid w:val="004F4853"/>
    <w:rsid w:val="00530FA9"/>
    <w:rsid w:val="00540D48"/>
    <w:rsid w:val="005417EA"/>
    <w:rsid w:val="00544392"/>
    <w:rsid w:val="00545F20"/>
    <w:rsid w:val="005527E5"/>
    <w:rsid w:val="0056697D"/>
    <w:rsid w:val="00567370"/>
    <w:rsid w:val="0057651C"/>
    <w:rsid w:val="0058310B"/>
    <w:rsid w:val="00583B87"/>
    <w:rsid w:val="005912AA"/>
    <w:rsid w:val="00591B20"/>
    <w:rsid w:val="005A28E4"/>
    <w:rsid w:val="005A2C42"/>
    <w:rsid w:val="005B6934"/>
    <w:rsid w:val="005B7AD7"/>
    <w:rsid w:val="005C0A72"/>
    <w:rsid w:val="005D169E"/>
    <w:rsid w:val="005E6B06"/>
    <w:rsid w:val="00601983"/>
    <w:rsid w:val="00602370"/>
    <w:rsid w:val="0060364D"/>
    <w:rsid w:val="00630019"/>
    <w:rsid w:val="00646167"/>
    <w:rsid w:val="00664795"/>
    <w:rsid w:val="00677DB4"/>
    <w:rsid w:val="0068443C"/>
    <w:rsid w:val="006A4D42"/>
    <w:rsid w:val="006B482F"/>
    <w:rsid w:val="006C7F0E"/>
    <w:rsid w:val="006E3DB3"/>
    <w:rsid w:val="006E627A"/>
    <w:rsid w:val="00704EEE"/>
    <w:rsid w:val="007119C0"/>
    <w:rsid w:val="0071754A"/>
    <w:rsid w:val="00733061"/>
    <w:rsid w:val="0074537E"/>
    <w:rsid w:val="00746EB5"/>
    <w:rsid w:val="00771256"/>
    <w:rsid w:val="00776334"/>
    <w:rsid w:val="00780E24"/>
    <w:rsid w:val="00787A90"/>
    <w:rsid w:val="007A25FA"/>
    <w:rsid w:val="007B3216"/>
    <w:rsid w:val="007F5CD8"/>
    <w:rsid w:val="007F67CC"/>
    <w:rsid w:val="00804F65"/>
    <w:rsid w:val="008450BD"/>
    <w:rsid w:val="00853E6F"/>
    <w:rsid w:val="00857607"/>
    <w:rsid w:val="00870FEB"/>
    <w:rsid w:val="008872C6"/>
    <w:rsid w:val="00893A92"/>
    <w:rsid w:val="00895149"/>
    <w:rsid w:val="008A0FDD"/>
    <w:rsid w:val="008E0AA6"/>
    <w:rsid w:val="008E2BBD"/>
    <w:rsid w:val="009225D0"/>
    <w:rsid w:val="009225FE"/>
    <w:rsid w:val="009276C3"/>
    <w:rsid w:val="009449B4"/>
    <w:rsid w:val="00951FAE"/>
    <w:rsid w:val="00955C64"/>
    <w:rsid w:val="00967AD8"/>
    <w:rsid w:val="00967E5C"/>
    <w:rsid w:val="00980E85"/>
    <w:rsid w:val="00982041"/>
    <w:rsid w:val="00992C20"/>
    <w:rsid w:val="009B316D"/>
    <w:rsid w:val="009B56E3"/>
    <w:rsid w:val="009C2E25"/>
    <w:rsid w:val="009D231C"/>
    <w:rsid w:val="009D3F71"/>
    <w:rsid w:val="009E741C"/>
    <w:rsid w:val="009E7CDD"/>
    <w:rsid w:val="009F4293"/>
    <w:rsid w:val="009F61EB"/>
    <w:rsid w:val="00A02E6E"/>
    <w:rsid w:val="00A05B62"/>
    <w:rsid w:val="00A20C30"/>
    <w:rsid w:val="00A5798F"/>
    <w:rsid w:val="00A64F73"/>
    <w:rsid w:val="00A669E2"/>
    <w:rsid w:val="00A92E08"/>
    <w:rsid w:val="00AA101B"/>
    <w:rsid w:val="00AB4824"/>
    <w:rsid w:val="00AC4444"/>
    <w:rsid w:val="00AC66CC"/>
    <w:rsid w:val="00AD3232"/>
    <w:rsid w:val="00AD3C1E"/>
    <w:rsid w:val="00AE5463"/>
    <w:rsid w:val="00AF4A09"/>
    <w:rsid w:val="00B02F55"/>
    <w:rsid w:val="00B07F1A"/>
    <w:rsid w:val="00B16D94"/>
    <w:rsid w:val="00B171A5"/>
    <w:rsid w:val="00B300A6"/>
    <w:rsid w:val="00B3500A"/>
    <w:rsid w:val="00B566C4"/>
    <w:rsid w:val="00B766AF"/>
    <w:rsid w:val="00B936BD"/>
    <w:rsid w:val="00BA0493"/>
    <w:rsid w:val="00BA1CC8"/>
    <w:rsid w:val="00BB7677"/>
    <w:rsid w:val="00BE3153"/>
    <w:rsid w:val="00C31B42"/>
    <w:rsid w:val="00C43775"/>
    <w:rsid w:val="00C53746"/>
    <w:rsid w:val="00C608B4"/>
    <w:rsid w:val="00C72A1B"/>
    <w:rsid w:val="00C9263A"/>
    <w:rsid w:val="00C928EB"/>
    <w:rsid w:val="00CB1097"/>
    <w:rsid w:val="00CD438B"/>
    <w:rsid w:val="00CF0708"/>
    <w:rsid w:val="00D137C2"/>
    <w:rsid w:val="00D21FA4"/>
    <w:rsid w:val="00D2458C"/>
    <w:rsid w:val="00D30EB7"/>
    <w:rsid w:val="00D31817"/>
    <w:rsid w:val="00D47A16"/>
    <w:rsid w:val="00D517FA"/>
    <w:rsid w:val="00D53546"/>
    <w:rsid w:val="00D749F4"/>
    <w:rsid w:val="00D931C0"/>
    <w:rsid w:val="00D94717"/>
    <w:rsid w:val="00D94744"/>
    <w:rsid w:val="00DA141F"/>
    <w:rsid w:val="00DD299E"/>
    <w:rsid w:val="00DD2AF4"/>
    <w:rsid w:val="00DE1083"/>
    <w:rsid w:val="00DF1487"/>
    <w:rsid w:val="00E126EC"/>
    <w:rsid w:val="00E364D2"/>
    <w:rsid w:val="00E5096A"/>
    <w:rsid w:val="00E55527"/>
    <w:rsid w:val="00E70646"/>
    <w:rsid w:val="00EB2CDB"/>
    <w:rsid w:val="00EB66A6"/>
    <w:rsid w:val="00F009A6"/>
    <w:rsid w:val="00F04090"/>
    <w:rsid w:val="00F13735"/>
    <w:rsid w:val="00F2656E"/>
    <w:rsid w:val="00F326E6"/>
    <w:rsid w:val="00F337DA"/>
    <w:rsid w:val="00F37774"/>
    <w:rsid w:val="00F50F96"/>
    <w:rsid w:val="00F51F16"/>
    <w:rsid w:val="00F53703"/>
    <w:rsid w:val="00F73AA4"/>
    <w:rsid w:val="00F762F8"/>
    <w:rsid w:val="00F9005E"/>
    <w:rsid w:val="00FA0419"/>
    <w:rsid w:val="00FB08FE"/>
    <w:rsid w:val="00FC331E"/>
    <w:rsid w:val="00FD5DFE"/>
    <w:rsid w:val="00FE2318"/>
    <w:rsid w:val="024E7ADD"/>
    <w:rsid w:val="02703B6D"/>
    <w:rsid w:val="02E56D2B"/>
    <w:rsid w:val="05B955A9"/>
    <w:rsid w:val="0B6C66D1"/>
    <w:rsid w:val="0C911AFA"/>
    <w:rsid w:val="0D6A05C0"/>
    <w:rsid w:val="0DE15120"/>
    <w:rsid w:val="0F7909A8"/>
    <w:rsid w:val="0F9422EA"/>
    <w:rsid w:val="0FE93A22"/>
    <w:rsid w:val="105D1B31"/>
    <w:rsid w:val="14FB5517"/>
    <w:rsid w:val="1A52679F"/>
    <w:rsid w:val="1A675CCB"/>
    <w:rsid w:val="1AAB0964"/>
    <w:rsid w:val="1B912C21"/>
    <w:rsid w:val="1D06266A"/>
    <w:rsid w:val="1E6E5F01"/>
    <w:rsid w:val="1F2D6B06"/>
    <w:rsid w:val="1F752E36"/>
    <w:rsid w:val="22A52928"/>
    <w:rsid w:val="234A77AC"/>
    <w:rsid w:val="252218B8"/>
    <w:rsid w:val="25EA35B4"/>
    <w:rsid w:val="27397525"/>
    <w:rsid w:val="2AED62A0"/>
    <w:rsid w:val="2B183A7F"/>
    <w:rsid w:val="2B5B3134"/>
    <w:rsid w:val="2BAC6C8B"/>
    <w:rsid w:val="2C5F2CCE"/>
    <w:rsid w:val="2C8F0B18"/>
    <w:rsid w:val="2CD63E90"/>
    <w:rsid w:val="303A0730"/>
    <w:rsid w:val="316424EB"/>
    <w:rsid w:val="322272D6"/>
    <w:rsid w:val="329C647E"/>
    <w:rsid w:val="33194A17"/>
    <w:rsid w:val="34B930A2"/>
    <w:rsid w:val="37FC2926"/>
    <w:rsid w:val="39124E76"/>
    <w:rsid w:val="39272330"/>
    <w:rsid w:val="3BE6298F"/>
    <w:rsid w:val="3BEC5927"/>
    <w:rsid w:val="3D271595"/>
    <w:rsid w:val="3E7A23C3"/>
    <w:rsid w:val="3FEA2D4F"/>
    <w:rsid w:val="401015CF"/>
    <w:rsid w:val="41540806"/>
    <w:rsid w:val="43E60BCE"/>
    <w:rsid w:val="45390767"/>
    <w:rsid w:val="48BF0F83"/>
    <w:rsid w:val="4C537E2F"/>
    <w:rsid w:val="4CEA1703"/>
    <w:rsid w:val="4E5A3F52"/>
    <w:rsid w:val="4EA26AF3"/>
    <w:rsid w:val="528F7E1F"/>
    <w:rsid w:val="56B80B51"/>
    <w:rsid w:val="58B008E9"/>
    <w:rsid w:val="58D17B6E"/>
    <w:rsid w:val="5A7B0D0F"/>
    <w:rsid w:val="5C1C2E1C"/>
    <w:rsid w:val="5DFD28D7"/>
    <w:rsid w:val="5EC6574C"/>
    <w:rsid w:val="5F751D1B"/>
    <w:rsid w:val="5FBE4C51"/>
    <w:rsid w:val="63772297"/>
    <w:rsid w:val="63EE34BC"/>
    <w:rsid w:val="642D07C0"/>
    <w:rsid w:val="68A43AD7"/>
    <w:rsid w:val="69085BD7"/>
    <w:rsid w:val="6DFE662F"/>
    <w:rsid w:val="7066285B"/>
    <w:rsid w:val="70BA2651"/>
    <w:rsid w:val="72376DF1"/>
    <w:rsid w:val="7431395B"/>
    <w:rsid w:val="74970050"/>
    <w:rsid w:val="75106CE6"/>
    <w:rsid w:val="758127C3"/>
    <w:rsid w:val="75822D8C"/>
    <w:rsid w:val="75AA195E"/>
    <w:rsid w:val="7A8770A4"/>
    <w:rsid w:val="7BA30B19"/>
    <w:rsid w:val="7BEF59AB"/>
    <w:rsid w:val="7C9557AD"/>
    <w:rsid w:val="7CE02FBF"/>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semiHidden/>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kern w:val="0"/>
      <w:sz w:val="20"/>
      <w:szCs w:val="20"/>
    </w:rPr>
  </w:style>
  <w:style w:type="paragraph" w:styleId="6">
    <w:name w:val="annotation text"/>
    <w:basedOn w:val="1"/>
    <w:link w:val="29"/>
    <w:semiHidden/>
    <w:unhideWhenUsed/>
    <w:qFormat/>
    <w:uiPriority w:val="99"/>
    <w:pPr>
      <w:jc w:val="left"/>
    </w:pPr>
  </w:style>
  <w:style w:type="paragraph" w:styleId="7">
    <w:name w:val="Body Text"/>
    <w:basedOn w:val="1"/>
    <w:link w:val="23"/>
    <w:unhideWhenUsed/>
    <w:qFormat/>
    <w:uiPriority w:val="99"/>
    <w:pPr>
      <w:spacing w:after="120"/>
    </w:pPr>
  </w:style>
  <w:style w:type="paragraph" w:styleId="8">
    <w:name w:val="Plain Text"/>
    <w:basedOn w:val="1"/>
    <w:next w:val="9"/>
    <w:link w:val="34"/>
    <w:qFormat/>
    <w:uiPriority w:val="99"/>
    <w:rPr>
      <w:rFonts w:ascii="宋体" w:hAnsi="Courier New"/>
    </w:rPr>
  </w:style>
  <w:style w:type="paragraph" w:styleId="9">
    <w:name w:val="Date"/>
    <w:basedOn w:val="1"/>
    <w:next w:val="1"/>
    <w:semiHidden/>
    <w:unhideWhenUsed/>
    <w:qFormat/>
    <w:uiPriority w:val="99"/>
    <w:pPr>
      <w:ind w:left="100" w:leftChars="2500"/>
    </w:pPr>
  </w:style>
  <w:style w:type="paragraph" w:styleId="10">
    <w:name w:val="Balloon Text"/>
    <w:basedOn w:val="1"/>
    <w:link w:val="31"/>
    <w:semiHidden/>
    <w:unhideWhenUsed/>
    <w:qFormat/>
    <w:uiPriority w:val="99"/>
    <w:rPr>
      <w:sz w:val="18"/>
      <w:szCs w:val="18"/>
    </w:rPr>
  </w:style>
  <w:style w:type="paragraph" w:styleId="11">
    <w:name w:val="footer"/>
    <w:basedOn w:val="1"/>
    <w:link w:val="28"/>
    <w:unhideWhenUsed/>
    <w:qFormat/>
    <w:uiPriority w:val="99"/>
    <w:pPr>
      <w:tabs>
        <w:tab w:val="center" w:pos="4153"/>
        <w:tab w:val="right" w:pos="8306"/>
      </w:tabs>
      <w:snapToGrid w:val="0"/>
      <w:jc w:val="left"/>
    </w:pPr>
    <w:rPr>
      <w:sz w:val="18"/>
      <w:szCs w:val="18"/>
    </w:rPr>
  </w:style>
  <w:style w:type="paragraph" w:styleId="12">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autoRedefine/>
    <w:semiHidden/>
    <w:unhideWhenUsed/>
    <w:qFormat/>
    <w:uiPriority w:val="39"/>
    <w:pPr>
      <w:ind w:left="420" w:leftChars="200"/>
    </w:pPr>
  </w:style>
  <w:style w:type="paragraph" w:styleId="1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5">
    <w:name w:val="annotation subject"/>
    <w:basedOn w:val="6"/>
    <w:next w:val="6"/>
    <w:link w:val="30"/>
    <w:semiHidden/>
    <w:unhideWhenUsed/>
    <w:qFormat/>
    <w:uiPriority w:val="99"/>
    <w:rPr>
      <w:b/>
      <w:bCs/>
    </w:rPr>
  </w:style>
  <w:style w:type="paragraph" w:styleId="16">
    <w:name w:val="Body Text First Indent"/>
    <w:basedOn w:val="7"/>
    <w:link w:val="24"/>
    <w:unhideWhenUsed/>
    <w:qFormat/>
    <w:uiPriority w:val="99"/>
    <w:pPr>
      <w:ind w:firstLine="420" w:firstLineChars="100"/>
    </w:pPr>
  </w:style>
  <w:style w:type="character" w:styleId="19">
    <w:name w:val="Strong"/>
    <w:basedOn w:val="18"/>
    <w:qFormat/>
    <w:uiPriority w:val="22"/>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styleId="21">
    <w:name w:val="annotation reference"/>
    <w:basedOn w:val="18"/>
    <w:unhideWhenUsed/>
    <w:qFormat/>
    <w:uiPriority w:val="99"/>
    <w:rPr>
      <w:sz w:val="21"/>
      <w:szCs w:val="21"/>
    </w:rPr>
  </w:style>
  <w:style w:type="paragraph" w:styleId="22">
    <w:name w:val="List Paragraph"/>
    <w:basedOn w:val="1"/>
    <w:qFormat/>
    <w:uiPriority w:val="34"/>
    <w:pPr>
      <w:ind w:firstLine="420" w:firstLineChars="200"/>
    </w:pPr>
    <w:rPr>
      <w:rFonts w:ascii="Times New Roman" w:hAnsi="Times New Roman" w:eastAsia="宋体" w:cs="Times New Roman"/>
      <w:szCs w:val="24"/>
    </w:rPr>
  </w:style>
  <w:style w:type="character" w:customStyle="1" w:styleId="23">
    <w:name w:val="正文文本 Char"/>
    <w:basedOn w:val="18"/>
    <w:link w:val="7"/>
    <w:qFormat/>
    <w:uiPriority w:val="99"/>
  </w:style>
  <w:style w:type="character" w:customStyle="1" w:styleId="24">
    <w:name w:val="正文首行缩进 Char"/>
    <w:basedOn w:val="23"/>
    <w:link w:val="16"/>
    <w:qFormat/>
    <w:uiPriority w:val="99"/>
  </w:style>
  <w:style w:type="character" w:customStyle="1" w:styleId="25">
    <w:name w:val="标题 1 Char"/>
    <w:basedOn w:val="18"/>
    <w:link w:val="2"/>
    <w:qFormat/>
    <w:uiPriority w:val="9"/>
    <w:rPr>
      <w:b/>
      <w:bCs/>
      <w:kern w:val="44"/>
      <w:sz w:val="44"/>
      <w:szCs w:val="44"/>
    </w:rPr>
  </w:style>
  <w:style w:type="character" w:customStyle="1" w:styleId="26">
    <w:name w:val="标题 2 Char"/>
    <w:basedOn w:val="18"/>
    <w:link w:val="3"/>
    <w:qFormat/>
    <w:uiPriority w:val="9"/>
    <w:rPr>
      <w:rFonts w:asciiTheme="majorHAnsi" w:hAnsiTheme="majorHAnsi" w:eastAsiaTheme="majorEastAsia" w:cstheme="majorBidi"/>
      <w:b/>
      <w:bCs/>
      <w:kern w:val="2"/>
      <w:sz w:val="32"/>
      <w:szCs w:val="32"/>
    </w:rPr>
  </w:style>
  <w:style w:type="character" w:customStyle="1" w:styleId="27">
    <w:name w:val="页眉 Char"/>
    <w:basedOn w:val="18"/>
    <w:link w:val="12"/>
    <w:qFormat/>
    <w:uiPriority w:val="99"/>
    <w:rPr>
      <w:rFonts w:asciiTheme="minorHAnsi" w:hAnsiTheme="minorHAnsi" w:eastAsiaTheme="minorEastAsia" w:cstheme="minorBidi"/>
      <w:kern w:val="2"/>
      <w:sz w:val="18"/>
      <w:szCs w:val="18"/>
    </w:rPr>
  </w:style>
  <w:style w:type="character" w:customStyle="1" w:styleId="28">
    <w:name w:val="页脚 Char"/>
    <w:basedOn w:val="18"/>
    <w:link w:val="11"/>
    <w:qFormat/>
    <w:uiPriority w:val="99"/>
    <w:rPr>
      <w:rFonts w:asciiTheme="minorHAnsi" w:hAnsiTheme="minorHAnsi" w:eastAsiaTheme="minorEastAsia" w:cstheme="minorBidi"/>
      <w:kern w:val="2"/>
      <w:sz w:val="18"/>
      <w:szCs w:val="18"/>
    </w:rPr>
  </w:style>
  <w:style w:type="character" w:customStyle="1" w:styleId="29">
    <w:name w:val="批注文字 Char"/>
    <w:basedOn w:val="18"/>
    <w:link w:val="6"/>
    <w:semiHidden/>
    <w:qFormat/>
    <w:uiPriority w:val="99"/>
    <w:rPr>
      <w:rFonts w:asciiTheme="minorHAnsi" w:hAnsiTheme="minorHAnsi" w:eastAsiaTheme="minorEastAsia" w:cstheme="minorBidi"/>
      <w:kern w:val="2"/>
      <w:sz w:val="21"/>
      <w:szCs w:val="22"/>
    </w:rPr>
  </w:style>
  <w:style w:type="character" w:customStyle="1" w:styleId="30">
    <w:name w:val="批注主题 Char"/>
    <w:basedOn w:val="29"/>
    <w:link w:val="15"/>
    <w:semiHidden/>
    <w:qFormat/>
    <w:uiPriority w:val="99"/>
    <w:rPr>
      <w:rFonts w:asciiTheme="minorHAnsi" w:hAnsiTheme="minorHAnsi" w:eastAsiaTheme="minorEastAsia" w:cstheme="minorBidi"/>
      <w:b/>
      <w:bCs/>
      <w:kern w:val="2"/>
      <w:sz w:val="21"/>
      <w:szCs w:val="22"/>
    </w:rPr>
  </w:style>
  <w:style w:type="character" w:customStyle="1" w:styleId="31">
    <w:name w:val="批注框文本 Char"/>
    <w:basedOn w:val="18"/>
    <w:link w:val="10"/>
    <w:semiHidden/>
    <w:qFormat/>
    <w:uiPriority w:val="99"/>
    <w:rPr>
      <w:rFonts w:asciiTheme="minorHAnsi" w:hAnsiTheme="minorHAnsi" w:eastAsiaTheme="minorEastAsia" w:cstheme="minorBidi"/>
      <w:kern w:val="2"/>
      <w:sz w:val="18"/>
      <w:szCs w:val="18"/>
    </w:rPr>
  </w:style>
  <w:style w:type="paragraph" w:customStyle="1" w:styleId="32">
    <w:name w:val="正文0"/>
    <w:basedOn w:val="1"/>
    <w:qFormat/>
    <w:uiPriority w:val="0"/>
    <w:pPr>
      <w:autoSpaceDE w:val="0"/>
      <w:autoSpaceDN w:val="0"/>
      <w:adjustRightInd w:val="0"/>
      <w:spacing w:before="240" w:after="60" w:line="360" w:lineRule="atLeast"/>
    </w:pPr>
    <w:rPr>
      <w:rFonts w:ascii="Times New Roman" w:hAnsi="Times New Roman" w:eastAsia="宋体" w:cs="Times New Roman"/>
      <w:b/>
      <w:kern w:val="0"/>
      <w:sz w:val="24"/>
      <w:szCs w:val="20"/>
    </w:rPr>
  </w:style>
  <w:style w:type="character" w:customStyle="1" w:styleId="33">
    <w:name w:val="标题 3 Char"/>
    <w:basedOn w:val="18"/>
    <w:link w:val="4"/>
    <w:semiHidden/>
    <w:qFormat/>
    <w:uiPriority w:val="9"/>
    <w:rPr>
      <w:b/>
      <w:bCs/>
      <w:kern w:val="2"/>
      <w:sz w:val="32"/>
      <w:szCs w:val="32"/>
    </w:rPr>
  </w:style>
  <w:style w:type="character" w:customStyle="1" w:styleId="34">
    <w:name w:val="纯文本 Char"/>
    <w:link w:val="8"/>
    <w:qFormat/>
    <w:uiPriority w:val="99"/>
    <w:rPr>
      <w:rFonts w:ascii="宋体" w:hAnsi="Courier New"/>
      <w:kern w:val="2"/>
      <w:sz w:val="21"/>
      <w:szCs w:val="22"/>
    </w:rPr>
  </w:style>
  <w:style w:type="paragraph" w:customStyle="1" w:styleId="35">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6">
    <w:name w:val="font41"/>
    <w:qFormat/>
    <w:uiPriority w:val="0"/>
    <w:rPr>
      <w:rFonts w:hint="eastAsia" w:ascii="宋体" w:hAnsi="宋体" w:eastAsia="宋体" w:cs="宋体"/>
      <w:color w:val="000000"/>
      <w:sz w:val="20"/>
      <w:szCs w:val="20"/>
      <w:u w:val="none"/>
    </w:rPr>
  </w:style>
  <w:style w:type="paragraph" w:customStyle="1" w:styleId="37">
    <w:name w:val="标题2"/>
    <w:basedOn w:val="1"/>
    <w:next w:val="1"/>
    <w:qFormat/>
    <w:uiPriority w:val="0"/>
    <w:pPr>
      <w:ind w:firstLine="0" w:firstLineChars="0"/>
      <w:outlineLvl w:val="1"/>
    </w:pPr>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8177</Words>
  <Characters>8462</Characters>
  <Lines>47</Lines>
  <Paragraphs>13</Paragraphs>
  <TotalTime>57</TotalTime>
  <ScaleCrop>false</ScaleCrop>
  <LinksUpToDate>false</LinksUpToDate>
  <CharactersWithSpaces>9531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2023-09-07T08:02:00Z</dcterms:created>
  <dc:creator>Windows</dc:creator>
  <cp:lastModifiedBy> RONG</cp:lastModifiedBy>
  <dcterms:modified xsi:type="dcterms:W3CDTF">2026-06-30T09:51:24Z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eyJoZGlkIjoiMDQ0ZTdmOTFlZjc0OWU0NDhmMzA1YTM2NmI5MDg1MzIiLCJ1c2VySWQiOiI0MDk0NTEyMTIifQ==</vt:lpwstr>
  </property>
  <property fmtid="{D5CDD505-2E9C-101B-9397-08002B2CF9AE}" pid="4" name="ICV">
    <vt:lpwstr>BB0514FA0400435C8F9E7C115EA656AA_13</vt:lpwstr>
  </property>
</Properties>
</file>