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C0DC">
      <w:pPr>
        <w:spacing w:after="260" w:afterLines="80" w:line="440" w:lineRule="exact"/>
        <w:jc w:val="center"/>
        <w:rPr>
          <w:rFonts w:hAnsi="宋体"/>
          <w:b/>
          <w:color w:val="auto"/>
          <w:sz w:val="32"/>
          <w:szCs w:val="32"/>
          <w:highlight w:val="none"/>
        </w:rPr>
      </w:pPr>
      <w:bookmarkStart w:id="0" w:name="OLE_LINK12"/>
      <w:bookmarkStart w:id="1" w:name="OLE_LINK13"/>
      <w:r>
        <w:rPr>
          <w:rFonts w:hint="eastAsia" w:hAnsi="宋体"/>
          <w:b/>
          <w:color w:val="auto"/>
          <w:sz w:val="32"/>
          <w:szCs w:val="32"/>
          <w:highlight w:val="none"/>
        </w:rPr>
        <w:t>广西大德项目管理有限公司关于柳州职业技术大学人工智能产业学院建设（一期）-网络攻防靶场+人工智能中心采购</w:t>
      </w:r>
      <w:r>
        <w:rPr>
          <w:rFonts w:hint="eastAsia" w:hAnsi="宋体"/>
          <w:b/>
          <w:color w:val="auto"/>
          <w:sz w:val="32"/>
          <w:szCs w:val="32"/>
          <w:highlight w:val="none"/>
          <w:lang w:val="en-US" w:eastAsia="zh-CN"/>
        </w:rPr>
        <w:t>的公开</w:t>
      </w:r>
      <w:r>
        <w:rPr>
          <w:rFonts w:hint="eastAsia" w:hAnsi="宋体"/>
          <w:b/>
          <w:color w:val="auto"/>
          <w:sz w:val="32"/>
          <w:szCs w:val="32"/>
          <w:highlight w:val="none"/>
        </w:rPr>
        <w:t>招标公告</w:t>
      </w:r>
    </w:p>
    <w:bookmarkEnd w:id="0"/>
    <w:bookmarkEnd w:id="1"/>
    <w:p w14:paraId="7F2BB093">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000000"/>
          <w:sz w:val="21"/>
          <w:highlight w:val="none"/>
        </w:rPr>
      </w:pPr>
      <w:r>
        <w:rPr>
          <w:rFonts w:hint="eastAsia" w:hAnsi="宋体"/>
          <w:color w:val="000000"/>
          <w:sz w:val="21"/>
          <w:highlight w:val="none"/>
        </w:rPr>
        <w:t>项目概况</w:t>
      </w:r>
    </w:p>
    <w:p w14:paraId="793A5B08">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000000"/>
          <w:sz w:val="21"/>
          <w:highlight w:val="none"/>
        </w:rPr>
      </w:pPr>
      <w:r>
        <w:rPr>
          <w:rFonts w:hint="eastAsia" w:hAnsi="宋体"/>
          <w:color w:val="000000"/>
          <w:sz w:val="21"/>
          <w:highlight w:val="none"/>
        </w:rPr>
        <w:t>柳州职业技术大学人工智能产业学院建设（一期）-网络攻防靶场+人工智能中心采购招标项目的潜在投标人应在</w:t>
      </w:r>
      <w:r>
        <w:rPr>
          <w:rFonts w:hint="eastAsia" w:hAnsi="宋体"/>
          <w:iCs/>
          <w:color w:val="000000"/>
          <w:sz w:val="21"/>
          <w:highlight w:val="none"/>
        </w:rPr>
        <w:t>广西政府采购云平台（https://www.gcy.zfcg.gxzf.gov.cn/）</w:t>
      </w:r>
      <w:r>
        <w:rPr>
          <w:rFonts w:hint="eastAsia" w:hAnsi="宋体"/>
          <w:color w:val="000000"/>
          <w:sz w:val="21"/>
          <w:highlight w:val="none"/>
        </w:rPr>
        <w:t>获取招标文件，并于2026年</w:t>
      </w:r>
      <w:r>
        <w:rPr>
          <w:rFonts w:hint="eastAsia" w:hAnsi="宋体"/>
          <w:color w:val="000000"/>
          <w:sz w:val="21"/>
          <w:highlight w:val="none"/>
          <w:lang w:val="en-US" w:eastAsia="zh-CN"/>
        </w:rPr>
        <w:t>07</w:t>
      </w:r>
      <w:r>
        <w:rPr>
          <w:rFonts w:hint="eastAsia" w:hAnsi="宋体"/>
          <w:color w:val="000000"/>
          <w:sz w:val="21"/>
          <w:highlight w:val="none"/>
        </w:rPr>
        <w:t>月</w:t>
      </w:r>
      <w:r>
        <w:rPr>
          <w:rFonts w:hint="eastAsia" w:hAnsi="宋体"/>
          <w:color w:val="000000"/>
          <w:sz w:val="21"/>
          <w:highlight w:val="none"/>
          <w:lang w:val="en-US" w:eastAsia="zh-CN"/>
        </w:rPr>
        <w:t>06</w:t>
      </w:r>
      <w:r>
        <w:rPr>
          <w:rFonts w:hint="eastAsia" w:hAnsi="宋体"/>
          <w:color w:val="000000"/>
          <w:sz w:val="21"/>
          <w:highlight w:val="none"/>
        </w:rPr>
        <w:t>日09：20</w:t>
      </w:r>
      <w:r>
        <w:rPr>
          <w:rFonts w:hint="eastAsia" w:hAnsi="宋体"/>
          <w:bCs/>
          <w:color w:val="000000"/>
          <w:sz w:val="21"/>
          <w:highlight w:val="none"/>
        </w:rPr>
        <w:t>（北京时间）前递交投标</w:t>
      </w:r>
      <w:r>
        <w:rPr>
          <w:rFonts w:hAnsi="宋体"/>
          <w:bCs/>
          <w:color w:val="000000"/>
          <w:sz w:val="21"/>
          <w:highlight w:val="none"/>
        </w:rPr>
        <w:t>文件</w:t>
      </w:r>
      <w:r>
        <w:rPr>
          <w:rFonts w:hint="eastAsia" w:hAnsi="宋体"/>
          <w:color w:val="000000"/>
          <w:sz w:val="21"/>
          <w:highlight w:val="none"/>
        </w:rPr>
        <w:t>。</w:t>
      </w:r>
    </w:p>
    <w:p w14:paraId="5B5DC741">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一、项目基本情况</w:t>
      </w:r>
    </w:p>
    <w:p w14:paraId="330BDBB8">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项目编号：LZZC2026-G1-990281-GXDD</w:t>
      </w:r>
      <w:bookmarkStart w:id="2" w:name="_GoBack"/>
      <w:bookmarkEnd w:id="2"/>
    </w:p>
    <w:p w14:paraId="341F3AE7">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项目名称：柳州职业技术大学人工智能产业学院建设（一期）-网络攻防靶场+人工智能中心采购</w:t>
      </w:r>
    </w:p>
    <w:p w14:paraId="7E3BD33F">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预算总金额（元）：1863300</w:t>
      </w:r>
    </w:p>
    <w:p w14:paraId="07A93A6D">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采购需求：</w:t>
      </w:r>
    </w:p>
    <w:p w14:paraId="0EDE3049">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标项名称：柳州职业技术大学人工智能产业学院建设（一期）-网络攻防靶场+人工智能中心采购</w:t>
      </w:r>
    </w:p>
    <w:p w14:paraId="10A3658C">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数量：1</w:t>
      </w:r>
    </w:p>
    <w:p w14:paraId="3FE76987">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预算金额（元）：1863300</w:t>
      </w:r>
    </w:p>
    <w:p w14:paraId="137AA9E5">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简要规格描述或项目基本概况介绍、用途：具体内容详见附件</w:t>
      </w:r>
    </w:p>
    <w:p w14:paraId="01AF6C03">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最高限价（如有）：1863300</w:t>
      </w:r>
    </w:p>
    <w:p w14:paraId="18182FBD">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合同履约期限：自合同签订之日起一个月内安装调试完毕验收合格交付使用。</w:t>
      </w:r>
    </w:p>
    <w:p w14:paraId="5C962A04">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本标项（否）接受联合体投标</w:t>
      </w:r>
    </w:p>
    <w:p w14:paraId="52752FB7">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备注：本项目为全流程电子化采购项目，采用远程异地评标，有意向参与本项目投标的潜在投标人应当做好参与全流程电子招投标交易的充分准备。</w:t>
      </w:r>
    </w:p>
    <w:p w14:paraId="59866A3B">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二、申请人的资格要求：</w:t>
      </w:r>
    </w:p>
    <w:p w14:paraId="618E8C8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1.满足《中华人民共和国政府采购法》第二十二条规定；</w:t>
      </w:r>
    </w:p>
    <w:p w14:paraId="04627061">
      <w:pPr>
        <w:snapToGrid w:val="0"/>
        <w:spacing w:line="420" w:lineRule="exact"/>
        <w:ind w:firstLine="420" w:firstLineChars="200"/>
        <w:jc w:val="both"/>
        <w:rPr>
          <w:rFonts w:hint="eastAsia" w:hAnsi="宋体" w:eastAsia="宋体"/>
          <w:color w:val="000000"/>
          <w:sz w:val="21"/>
          <w:highlight w:val="none"/>
          <w:lang w:eastAsia="zh-CN"/>
        </w:rPr>
      </w:pPr>
      <w:r>
        <w:rPr>
          <w:rFonts w:hint="eastAsia" w:hAnsi="宋体"/>
          <w:color w:val="000000"/>
          <w:sz w:val="21"/>
          <w:highlight w:val="none"/>
        </w:rPr>
        <w:t>2.落实政府采购政策需满足的资格要求：无</w:t>
      </w:r>
      <w:r>
        <w:rPr>
          <w:rFonts w:hint="eastAsia" w:hAnsi="宋体"/>
          <w:color w:val="000000"/>
          <w:sz w:val="21"/>
          <w:highlight w:val="none"/>
          <w:lang w:eastAsia="zh-CN"/>
        </w:rPr>
        <w:t>。</w:t>
      </w:r>
    </w:p>
    <w:p w14:paraId="42CD55C9">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3.本项目的特定资格要求：分标1：无</w:t>
      </w:r>
    </w:p>
    <w:p w14:paraId="0C0FB732">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三、获取招标文件</w:t>
      </w:r>
    </w:p>
    <w:p w14:paraId="006A731B">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时间：2026年</w:t>
      </w:r>
      <w:r>
        <w:rPr>
          <w:rFonts w:hint="eastAsia" w:hAnsi="宋体"/>
          <w:color w:val="000000"/>
          <w:sz w:val="21"/>
          <w:highlight w:val="none"/>
          <w:lang w:val="en-US" w:eastAsia="zh-CN"/>
        </w:rPr>
        <w:t>06</w:t>
      </w:r>
      <w:r>
        <w:rPr>
          <w:rFonts w:hint="eastAsia" w:hAnsi="宋体"/>
          <w:color w:val="000000"/>
          <w:sz w:val="21"/>
          <w:highlight w:val="none"/>
        </w:rPr>
        <w:t>月</w:t>
      </w:r>
      <w:r>
        <w:rPr>
          <w:rFonts w:hint="eastAsia" w:hAnsi="宋体"/>
          <w:color w:val="000000"/>
          <w:sz w:val="21"/>
          <w:highlight w:val="none"/>
          <w:lang w:val="en-US" w:eastAsia="zh-CN"/>
        </w:rPr>
        <w:t>12</w:t>
      </w:r>
      <w:r>
        <w:rPr>
          <w:rFonts w:hint="eastAsia" w:hAnsi="宋体"/>
          <w:color w:val="000000"/>
          <w:sz w:val="21"/>
          <w:highlight w:val="none"/>
        </w:rPr>
        <w:t>日至2026年</w:t>
      </w:r>
      <w:r>
        <w:rPr>
          <w:rFonts w:hint="eastAsia" w:hAnsi="宋体"/>
          <w:color w:val="000000"/>
          <w:sz w:val="21"/>
          <w:highlight w:val="none"/>
          <w:lang w:val="en-US" w:eastAsia="zh-CN"/>
        </w:rPr>
        <w:t>06</w:t>
      </w:r>
      <w:r>
        <w:rPr>
          <w:rFonts w:hint="eastAsia" w:hAnsi="宋体"/>
          <w:color w:val="000000"/>
          <w:sz w:val="21"/>
          <w:highlight w:val="none"/>
        </w:rPr>
        <w:t>月</w:t>
      </w:r>
      <w:r>
        <w:rPr>
          <w:rFonts w:hint="eastAsia" w:hAnsi="宋体"/>
          <w:color w:val="000000"/>
          <w:sz w:val="21"/>
          <w:highlight w:val="none"/>
          <w:lang w:val="en-US" w:eastAsia="zh-CN"/>
        </w:rPr>
        <w:t>22</w:t>
      </w:r>
      <w:r>
        <w:rPr>
          <w:rFonts w:hint="eastAsia" w:hAnsi="宋体"/>
          <w:color w:val="000000"/>
          <w:sz w:val="21"/>
          <w:highlight w:val="none"/>
        </w:rPr>
        <w:t>日，每天上午00：00至12：00，下午12：00至23：59（北京时间，法定节假日除外）。</w:t>
      </w:r>
    </w:p>
    <w:p w14:paraId="3F3216D5">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地点（网址）：广西政府采购云平台（https://www.gcy.zfcg.gxzf.gov.cn/）</w:t>
      </w:r>
    </w:p>
    <w:p w14:paraId="49148A09">
      <w:pPr>
        <w:wordWrap w:val="0"/>
        <w:snapToGrid w:val="0"/>
        <w:spacing w:line="390" w:lineRule="exact"/>
        <w:ind w:firstLine="420" w:firstLineChars="200"/>
        <w:rPr>
          <w:rFonts w:hAnsi="宋体"/>
          <w:color w:val="000000"/>
          <w:sz w:val="21"/>
          <w:highlight w:val="none"/>
        </w:rPr>
      </w:pPr>
      <w:r>
        <w:rPr>
          <w:rFonts w:hint="eastAsia" w:hAnsi="宋体"/>
          <w:color w:val="000000"/>
          <w:sz w:val="21"/>
          <w:highlight w:val="none"/>
        </w:rPr>
        <w:t>方式：</w:t>
      </w:r>
      <w:r>
        <w:rPr>
          <w:rFonts w:hint="eastAsia" w:hAnsi="宋体"/>
          <w:b/>
          <w:color w:val="000000"/>
          <w:sz w:val="21"/>
          <w:highlight w:val="none"/>
        </w:rPr>
        <w:t>在获取招标文件截止时间前登录广西政府采购云平台（https://www.gcy.zfcg.gxzf.gov.cn/）在线办理报名：“项目采购”</w:t>
      </w:r>
      <w:r>
        <w:rPr>
          <w:rFonts w:hint="eastAsia" w:hAnsi="宋体"/>
          <w:color w:val="000000"/>
          <w:sz w:val="21"/>
          <w:highlight w:val="none"/>
        </w:rPr>
        <w:t>→</w:t>
      </w:r>
      <w:r>
        <w:rPr>
          <w:rFonts w:hint="eastAsia" w:hAnsi="宋体"/>
          <w:b/>
          <w:color w:val="000000"/>
          <w:sz w:val="21"/>
          <w:highlight w:val="none"/>
        </w:rPr>
        <w:t>“获取采购文件”。</w:t>
      </w:r>
      <w:r>
        <w:rPr>
          <w:rFonts w:hint="eastAsia" w:hAnsi="宋体"/>
          <w:color w:val="000000"/>
          <w:sz w:val="21"/>
          <w:highlight w:val="none"/>
        </w:rPr>
        <w:t>（注意事项：</w:t>
      </w:r>
      <w:r>
        <w:rPr>
          <w:rFonts w:hint="eastAsia" w:hAnsi="宋体"/>
          <w:b/>
          <w:color w:val="000000"/>
          <w:sz w:val="21"/>
          <w:highlight w:val="none"/>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000000"/>
          <w:sz w:val="21"/>
          <w:highlight w:val="none"/>
        </w:rPr>
        <w:t>2.已获取招标文件的投标人不等于符合本项目的投标人资格。）</w:t>
      </w:r>
    </w:p>
    <w:p w14:paraId="21A29CC6">
      <w:pPr>
        <w:tabs>
          <w:tab w:val="center" w:pos="5170"/>
        </w:tabs>
        <w:snapToGrid w:val="0"/>
        <w:spacing w:line="390" w:lineRule="exact"/>
        <w:ind w:firstLine="420" w:firstLineChars="200"/>
        <w:rPr>
          <w:rFonts w:hAnsi="宋体"/>
          <w:color w:val="000000"/>
          <w:sz w:val="21"/>
          <w:highlight w:val="none"/>
        </w:rPr>
      </w:pPr>
      <w:r>
        <w:rPr>
          <w:rFonts w:hint="eastAsia" w:hAnsi="宋体"/>
          <w:color w:val="000000"/>
          <w:sz w:val="21"/>
          <w:highlight w:val="none"/>
        </w:rPr>
        <w:t>售价（元）：0</w:t>
      </w:r>
      <w:r>
        <w:rPr>
          <w:rFonts w:hAnsi="宋体"/>
          <w:color w:val="000000"/>
          <w:sz w:val="21"/>
          <w:highlight w:val="none"/>
        </w:rPr>
        <w:tab/>
      </w:r>
    </w:p>
    <w:p w14:paraId="2A704C47">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四、提交投标文件截止时间、开标时间和地点</w:t>
      </w:r>
    </w:p>
    <w:p w14:paraId="7F33BF95">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提交投标文件截止时间：2026年</w:t>
      </w:r>
      <w:r>
        <w:rPr>
          <w:rFonts w:hint="eastAsia" w:hAnsi="宋体"/>
          <w:color w:val="000000"/>
          <w:sz w:val="21"/>
          <w:highlight w:val="none"/>
          <w:lang w:val="en-US" w:eastAsia="zh-CN"/>
        </w:rPr>
        <w:t>07</w:t>
      </w:r>
      <w:r>
        <w:rPr>
          <w:rFonts w:hint="eastAsia" w:hAnsi="宋体"/>
          <w:color w:val="000000"/>
          <w:sz w:val="21"/>
          <w:highlight w:val="none"/>
        </w:rPr>
        <w:t>月</w:t>
      </w:r>
      <w:r>
        <w:rPr>
          <w:rFonts w:hint="eastAsia" w:hAnsi="宋体"/>
          <w:color w:val="000000"/>
          <w:sz w:val="21"/>
          <w:highlight w:val="none"/>
          <w:lang w:val="en-US" w:eastAsia="zh-CN"/>
        </w:rPr>
        <w:t>06</w:t>
      </w:r>
      <w:r>
        <w:rPr>
          <w:rFonts w:hint="eastAsia" w:hAnsi="宋体"/>
          <w:color w:val="000000"/>
          <w:sz w:val="21"/>
          <w:highlight w:val="none"/>
        </w:rPr>
        <w:t>日09：20（北京时间）</w:t>
      </w:r>
    </w:p>
    <w:p w14:paraId="5625CCF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投标地点（网址）：广西政府采购云平台（https://www.gcy.zfcg.gxzf.gov.cn/）</w:t>
      </w:r>
    </w:p>
    <w:p w14:paraId="7CEE6772">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开标时间：2026年</w:t>
      </w:r>
      <w:r>
        <w:rPr>
          <w:rFonts w:hint="eastAsia" w:hAnsi="宋体"/>
          <w:color w:val="000000"/>
          <w:sz w:val="21"/>
          <w:highlight w:val="none"/>
          <w:lang w:val="en-US" w:eastAsia="zh-CN"/>
        </w:rPr>
        <w:t>07</w:t>
      </w:r>
      <w:r>
        <w:rPr>
          <w:rFonts w:hint="eastAsia" w:hAnsi="宋体"/>
          <w:color w:val="000000"/>
          <w:sz w:val="21"/>
          <w:highlight w:val="none"/>
        </w:rPr>
        <w:t>月</w:t>
      </w:r>
      <w:r>
        <w:rPr>
          <w:rFonts w:hint="eastAsia" w:hAnsi="宋体"/>
          <w:color w:val="000000"/>
          <w:sz w:val="21"/>
          <w:highlight w:val="none"/>
          <w:lang w:val="en-US" w:eastAsia="zh-CN"/>
        </w:rPr>
        <w:t>06</w:t>
      </w:r>
      <w:r>
        <w:rPr>
          <w:rFonts w:hint="eastAsia" w:hAnsi="宋体"/>
          <w:color w:val="000000"/>
          <w:sz w:val="21"/>
          <w:highlight w:val="none"/>
        </w:rPr>
        <w:t xml:space="preserve">日09：20 </w:t>
      </w:r>
    </w:p>
    <w:p w14:paraId="7B7D31F9">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开标地点：通过广西政府采购云平台（https://www.gcy.zfcg.gxzf.gov.cn/）实行在线解密开启投标文件。</w:t>
      </w:r>
    </w:p>
    <w:p w14:paraId="5A95C514">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五、公告期限</w:t>
      </w:r>
    </w:p>
    <w:p w14:paraId="5E8996DD">
      <w:pPr>
        <w:snapToGrid w:val="0"/>
        <w:spacing w:line="390" w:lineRule="exact"/>
        <w:ind w:firstLine="420" w:firstLineChars="200"/>
        <w:rPr>
          <w:rFonts w:hAnsi="宋体"/>
          <w:color w:val="000000"/>
          <w:sz w:val="21"/>
          <w:highlight w:val="none"/>
        </w:rPr>
      </w:pPr>
      <w:r>
        <w:rPr>
          <w:rFonts w:hint="eastAsia" w:hAnsi="宋体"/>
          <w:color w:val="000000"/>
          <w:sz w:val="21"/>
          <w:highlight w:val="none"/>
        </w:rPr>
        <w:t>自本公告发布之日起5个工作日。</w:t>
      </w:r>
    </w:p>
    <w:p w14:paraId="648729D0">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六、其他补充事宜</w:t>
      </w:r>
    </w:p>
    <w:p w14:paraId="22AB835B">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1.投标人投标注意事项</w:t>
      </w:r>
    </w:p>
    <w:p w14:paraId="2689E619">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3C882494">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000000"/>
          <w:sz w:val="21"/>
          <w:highlight w:val="none"/>
        </w:rPr>
        <w:t>95763</w:t>
      </w:r>
      <w:r>
        <w:rPr>
          <w:rFonts w:hint="eastAsia" w:hAnsi="宋体"/>
          <w:color w:val="000000"/>
          <w:sz w:val="21"/>
          <w:highlight w:val="none"/>
        </w:rPr>
        <w:t>）。</w:t>
      </w:r>
    </w:p>
    <w:p w14:paraId="2D048B42">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（3）CA证书在线解密：投标文件开启时，需凭制作投标文件时用来加密的有效数字证书（CA认证）登录广西政府采购云平台电子开标大厅现场按规定时间对加密的投标文件进行解密，否则后果自负。</w:t>
      </w:r>
    </w:p>
    <w:p w14:paraId="047F962D">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120385FA">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000000"/>
          <w:sz w:val="21"/>
          <w:highlight w:val="none"/>
        </w:rPr>
        <w:t>联行号：313614006011</w:t>
      </w:r>
      <w:r>
        <w:rPr>
          <w:rFonts w:hint="eastAsia" w:hAnsi="宋体"/>
          <w:color w:val="000000"/>
          <w:sz w:val="21"/>
          <w:highlight w:val="none"/>
        </w:rPr>
        <w:t>】；采用支票、汇票、本票或者保险、保函等方式的，在投标截止时间前，投标人应当提交单独密封的支票、汇票、本票或者保险、保函原件[提交地点：</w:t>
      </w:r>
      <w:r>
        <w:rPr>
          <w:rFonts w:hAnsi="宋体"/>
          <w:color w:val="000000"/>
          <w:sz w:val="21"/>
          <w:highlight w:val="none"/>
        </w:rPr>
        <w:t>柳州市公共资源交易中心（柳州市龙湖路13号柳州市民服务中心北</w:t>
      </w:r>
      <w:r>
        <w:rPr>
          <w:rFonts w:hint="eastAsia" w:hAnsi="宋体"/>
          <w:color w:val="000000"/>
          <w:sz w:val="21"/>
          <w:highlight w:val="none"/>
        </w:rPr>
        <w:t>楼4楼</w:t>
      </w:r>
      <w:r>
        <w:rPr>
          <w:rFonts w:hAnsi="宋体"/>
          <w:color w:val="000000"/>
          <w:sz w:val="21"/>
          <w:highlight w:val="none"/>
        </w:rPr>
        <w:t>）</w:t>
      </w:r>
      <w:r>
        <w:rPr>
          <w:rFonts w:hint="eastAsia" w:hAnsi="宋体"/>
          <w:color w:val="000000"/>
          <w:sz w:val="21"/>
          <w:highlight w:val="none"/>
        </w:rPr>
        <w:t>对应开标室，采用电子保函方式交纳投标保证金的，不需提交]；否则视为无效投标保证金。</w:t>
      </w:r>
    </w:p>
    <w:p w14:paraId="1A4BE341">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559883AB">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4.网上查询地址：www.ccgp.gov.cn（中国政府采购网）、zfcg.gxzf.gov.cn（广西壮族自治区政府采购网）、zfcg.lzscz.liuzhou.gov.cn（广西柳州政府采购网）。</w:t>
      </w:r>
    </w:p>
    <w:p w14:paraId="14CA50B8">
      <w:pPr>
        <w:snapToGrid w:val="0"/>
        <w:spacing w:line="390" w:lineRule="exact"/>
        <w:ind w:firstLine="420" w:firstLineChars="200"/>
        <w:rPr>
          <w:rFonts w:hAnsi="宋体"/>
          <w:color w:val="000000"/>
          <w:sz w:val="21"/>
          <w:highlight w:val="none"/>
        </w:rPr>
      </w:pPr>
      <w:r>
        <w:rPr>
          <w:rFonts w:hint="eastAsia" w:hAnsi="宋体"/>
          <w:color w:val="000000"/>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688EF31D">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七、对本次采购提出询问，请按以下方式联系</w:t>
      </w:r>
    </w:p>
    <w:p w14:paraId="7D64399A">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1.采购人信息</w:t>
      </w:r>
    </w:p>
    <w:p w14:paraId="27700D17">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名称：柳州职业技术大学</w:t>
      </w:r>
    </w:p>
    <w:p w14:paraId="6F0C3F42">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地址：柳州市社湾路28号</w:t>
      </w:r>
    </w:p>
    <w:p w14:paraId="02D28105">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项目联系人：陈国银</w:t>
      </w:r>
    </w:p>
    <w:p w14:paraId="4B5E870A">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0772-3156307</w:t>
      </w:r>
    </w:p>
    <w:p w14:paraId="041A1DC8">
      <w:pPr>
        <w:snapToGrid w:val="0"/>
        <w:spacing w:line="390" w:lineRule="exact"/>
        <w:ind w:firstLine="420" w:firstLineChars="200"/>
        <w:rPr>
          <w:rFonts w:hAnsi="宋体"/>
          <w:color w:val="000000"/>
          <w:sz w:val="21"/>
          <w:highlight w:val="none"/>
        </w:rPr>
      </w:pPr>
      <w:r>
        <w:rPr>
          <w:rFonts w:hint="eastAsia" w:hAnsi="宋体"/>
          <w:color w:val="000000"/>
          <w:sz w:val="21"/>
          <w:highlight w:val="none"/>
        </w:rPr>
        <w:t>2.采购代理机构信息</w:t>
      </w:r>
    </w:p>
    <w:p w14:paraId="06E8CAC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名称：广西大德项目管理有限公司</w:t>
      </w:r>
    </w:p>
    <w:p w14:paraId="6ADB48E8">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地址：柳州市潭中东路17号华信国际B座910</w:t>
      </w:r>
    </w:p>
    <w:p w14:paraId="2B6B6E8C">
      <w:pPr>
        <w:snapToGrid w:val="0"/>
        <w:spacing w:line="390" w:lineRule="exact"/>
        <w:ind w:firstLine="420" w:firstLineChars="200"/>
        <w:rPr>
          <w:rFonts w:hint="default" w:hAnsi="宋体" w:eastAsia="宋体"/>
          <w:color w:val="000000"/>
          <w:sz w:val="21"/>
          <w:highlight w:val="none"/>
          <w:lang w:val="en-US" w:eastAsia="zh-CN"/>
        </w:rPr>
      </w:pPr>
      <w:r>
        <w:rPr>
          <w:rFonts w:hint="eastAsia" w:hAnsi="宋体"/>
          <w:color w:val="000000"/>
          <w:sz w:val="21"/>
          <w:highlight w:val="none"/>
        </w:rPr>
        <w:t>项目联系人：梁斌雄</w:t>
      </w:r>
      <w:r>
        <w:rPr>
          <w:rFonts w:hint="eastAsia" w:hAnsi="宋体"/>
          <w:color w:val="000000"/>
          <w:sz w:val="21"/>
          <w:highlight w:val="none"/>
          <w:lang w:eastAsia="zh-CN"/>
        </w:rPr>
        <w:t>、</w:t>
      </w:r>
      <w:r>
        <w:rPr>
          <w:rFonts w:hint="eastAsia" w:hAnsi="宋体"/>
          <w:color w:val="000000"/>
          <w:sz w:val="21"/>
          <w:highlight w:val="none"/>
          <w:lang w:val="en-US" w:eastAsia="zh-CN"/>
        </w:rPr>
        <w:t>邱光旭</w:t>
      </w:r>
    </w:p>
    <w:p w14:paraId="77B925B7">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0772-2120191</w:t>
      </w:r>
    </w:p>
    <w:p w14:paraId="3178D122">
      <w:pPr>
        <w:snapToGrid w:val="0"/>
        <w:spacing w:line="390" w:lineRule="exact"/>
        <w:ind w:firstLine="420" w:firstLineChars="200"/>
        <w:rPr>
          <w:rFonts w:hAnsi="宋体"/>
          <w:color w:val="000000"/>
          <w:sz w:val="21"/>
          <w:highlight w:val="none"/>
        </w:rPr>
      </w:pPr>
    </w:p>
    <w:p w14:paraId="4FC348E2">
      <w:pPr>
        <w:snapToGrid w:val="0"/>
        <w:spacing w:line="390" w:lineRule="exact"/>
        <w:ind w:firstLine="420" w:firstLineChars="200"/>
        <w:rPr>
          <w:color w:val="000000"/>
          <w:highlight w:val="none"/>
        </w:rPr>
      </w:pPr>
      <w:r>
        <w:rPr>
          <w:rFonts w:hint="eastAsia" w:hAnsi="宋体"/>
          <w:color w:val="000000"/>
          <w:sz w:val="21"/>
          <w:highlight w:val="none"/>
        </w:rPr>
        <w:t>附件：采购需求</w:t>
      </w:r>
    </w:p>
    <w:p w14:paraId="2F5C2562">
      <w:pPr>
        <w:snapToGrid w:val="0"/>
        <w:spacing w:line="390" w:lineRule="exact"/>
        <w:ind w:firstLine="420" w:firstLineChars="200"/>
        <w:jc w:val="right"/>
        <w:rPr>
          <w:rFonts w:hAnsi="宋体"/>
          <w:color w:val="000000"/>
          <w:sz w:val="21"/>
          <w:highlight w:val="none"/>
        </w:rPr>
      </w:pPr>
      <w:r>
        <w:rPr>
          <w:rFonts w:hint="eastAsia" w:hAnsi="宋体"/>
          <w:color w:val="000000"/>
          <w:sz w:val="21"/>
          <w:highlight w:val="none"/>
        </w:rPr>
        <w:t>广西大德项目管理有限公司</w:t>
      </w:r>
    </w:p>
    <w:p w14:paraId="2DD5DA60">
      <w:pPr>
        <w:widowControl w:val="0"/>
        <w:autoSpaceDE w:val="0"/>
        <w:autoSpaceDN w:val="0"/>
        <w:adjustRightInd w:val="0"/>
        <w:jc w:val="right"/>
        <w:rPr>
          <w:rFonts w:hint="eastAsia" w:ascii="宋体" w:hAnsi="宋体" w:eastAsia="宋体" w:cs="宋体"/>
          <w:color w:val="000000"/>
          <w:sz w:val="21"/>
          <w:szCs w:val="24"/>
          <w:highlight w:val="none"/>
          <w:lang w:val="en-US" w:eastAsia="zh-CN" w:bidi="ar-SA"/>
        </w:rPr>
      </w:pPr>
      <w:r>
        <w:rPr>
          <w:rFonts w:hint="eastAsia" w:hAnsi="宋体"/>
          <w:color w:val="000000"/>
          <w:sz w:val="21"/>
          <w:highlight w:val="none"/>
        </w:rPr>
        <w:t>2026年</w:t>
      </w:r>
      <w:r>
        <w:rPr>
          <w:rFonts w:hint="eastAsia" w:hAnsi="宋体"/>
          <w:color w:val="000000"/>
          <w:sz w:val="21"/>
          <w:highlight w:val="none"/>
          <w:lang w:val="en-US" w:eastAsia="zh-CN"/>
        </w:rPr>
        <w:t>06</w:t>
      </w:r>
      <w:r>
        <w:rPr>
          <w:rFonts w:hint="eastAsia" w:hAnsi="宋体"/>
          <w:color w:val="000000"/>
          <w:sz w:val="21"/>
          <w:highlight w:val="none"/>
        </w:rPr>
        <w:t>月</w:t>
      </w:r>
      <w:r>
        <w:rPr>
          <w:rFonts w:hint="eastAsia" w:hAnsi="宋体"/>
          <w:color w:val="000000"/>
          <w:sz w:val="21"/>
          <w:highlight w:val="none"/>
          <w:lang w:val="en-US" w:eastAsia="zh-CN"/>
        </w:rPr>
        <w:t>12</w:t>
      </w:r>
      <w:r>
        <w:rPr>
          <w:rFonts w:hint="eastAsia" w:hAnsi="宋体"/>
          <w:color w:val="000000"/>
          <w:sz w:val="21"/>
          <w:highlight w:val="none"/>
        </w:rPr>
        <w:t>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609926CA">
        <w:pPr>
          <w:pStyle w:val="3"/>
          <w:jc w:val="center"/>
          <w:rPr>
            <w:rFonts w:hint="eastAsia"/>
          </w:rPr>
        </w:pPr>
        <w:r>
          <w:fldChar w:fldCharType="begin"/>
        </w:r>
        <w:r>
          <w:instrText xml:space="preserve"> PAGE   \* MERGEFORMAT </w:instrText>
        </w:r>
        <w:r>
          <w:fldChar w:fldCharType="separate"/>
        </w:r>
        <w:r>
          <w:rPr>
            <w:rFonts w:hint="eastAsia"/>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7F230F"/>
    <w:rsid w:val="008109D4"/>
    <w:rsid w:val="008129C8"/>
    <w:rsid w:val="008138B1"/>
    <w:rsid w:val="00820835"/>
    <w:rsid w:val="008222D2"/>
    <w:rsid w:val="0085290F"/>
    <w:rsid w:val="0087066A"/>
    <w:rsid w:val="00892DBB"/>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 w:val="03007000"/>
    <w:rsid w:val="0719214C"/>
    <w:rsid w:val="08B03E69"/>
    <w:rsid w:val="08FE1CEE"/>
    <w:rsid w:val="0A1357D3"/>
    <w:rsid w:val="0A6630BF"/>
    <w:rsid w:val="12237236"/>
    <w:rsid w:val="186D48C3"/>
    <w:rsid w:val="21CD4745"/>
    <w:rsid w:val="23590648"/>
    <w:rsid w:val="23633A21"/>
    <w:rsid w:val="28DC43AF"/>
    <w:rsid w:val="29CE1F49"/>
    <w:rsid w:val="2D3A09C2"/>
    <w:rsid w:val="304940D8"/>
    <w:rsid w:val="362872B0"/>
    <w:rsid w:val="36B9667F"/>
    <w:rsid w:val="40E66ABF"/>
    <w:rsid w:val="42DA1507"/>
    <w:rsid w:val="48761F4E"/>
    <w:rsid w:val="4FAC304E"/>
    <w:rsid w:val="5784748F"/>
    <w:rsid w:val="5D30024A"/>
    <w:rsid w:val="5D7E5BC5"/>
    <w:rsid w:val="5FA41A61"/>
    <w:rsid w:val="604A517F"/>
    <w:rsid w:val="62416159"/>
    <w:rsid w:val="68411810"/>
    <w:rsid w:val="68BF44A9"/>
    <w:rsid w:val="690F6DC8"/>
    <w:rsid w:val="6FF6198B"/>
    <w:rsid w:val="76E14102"/>
    <w:rsid w:val="7759307A"/>
    <w:rsid w:val="7BF96772"/>
    <w:rsid w:val="7D6A5142"/>
    <w:rsid w:val="7E1F4ADD"/>
    <w:rsid w:val="7FBE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99"/>
    <w:rPr>
      <w:color w:val="0000FF"/>
      <w:u w:val="single"/>
    </w:rPr>
  </w:style>
  <w:style w:type="character" w:styleId="8">
    <w:name w:val="annotation reference"/>
    <w:qFormat/>
    <w:uiPriority w:val="99"/>
    <w:rPr>
      <w:sz w:val="21"/>
      <w:szCs w:val="21"/>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6"/>
    <w:link w:val="4"/>
    <w:qFormat/>
    <w:uiPriority w:val="99"/>
    <w:rPr>
      <w:sz w:val="18"/>
      <w:szCs w:val="18"/>
    </w:rPr>
  </w:style>
  <w:style w:type="character" w:customStyle="1" w:styleId="11">
    <w:name w:val="页脚 Char"/>
    <w:basedOn w:val="6"/>
    <w:link w:val="3"/>
    <w:autoRedefine/>
    <w:qFormat/>
    <w:uiPriority w:val="99"/>
    <w:rPr>
      <w:sz w:val="18"/>
      <w:szCs w:val="18"/>
    </w:rPr>
  </w:style>
  <w:style w:type="character" w:customStyle="1" w:styleId="12">
    <w:name w:val="标题 2 Char"/>
    <w:basedOn w:val="6"/>
    <w:link w:val="2"/>
    <w:autoRedefine/>
    <w:qFormat/>
    <w:uiPriority w:val="0"/>
    <w:rPr>
      <w:rFonts w:ascii="Arial" w:hAnsi="Arial" w:eastAsia="黑体" w:cs="Times New Roman"/>
      <w:b/>
      <w:bCs/>
      <w:kern w:val="0"/>
      <w:sz w:val="32"/>
      <w:szCs w:val="32"/>
    </w:rPr>
  </w:style>
  <w:style w:type="paragraph" w:customStyle="1" w:styleId="13">
    <w:name w:val="正文段"/>
    <w:basedOn w:val="1"/>
    <w:autoRedefine/>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3</Pages>
  <Words>2592</Words>
  <Characters>3094</Characters>
  <Lines>20</Lines>
  <Paragraphs>5</Paragraphs>
  <TotalTime>0</TotalTime>
  <ScaleCrop>false</ScaleCrop>
  <LinksUpToDate>false</LinksUpToDate>
  <CharactersWithSpaces>3097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五星好市民</cp:lastModifiedBy>
  <cp:lastPrinted>2026-05-12T01:29:00Z</cp:lastPrinted>
  <dcterms:modified xsi:type="dcterms:W3CDTF">2026-06-12T02:19:44Z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9511D995590F45819994317965324FB3</vt:lpwstr>
  </property>
  <property fmtid="{D5CDD505-2E9C-101B-9397-08002B2CF9AE}" pid="4" name="KSOTemplateDocerSaveRecord">
    <vt:lpwstr>eyJoZGlkIjoiODA3ZDhmODk2NDRkYjI4ZDhlNmZkZDJiZmIzMjViOTYiLCJ1c2VySWQiOiIxNTk2NDc0MTE2In0=</vt:lpwstr>
  </property>
</Properties>
</file>