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732E70">
      <w:pPr>
        <w:jc w:val="center"/>
        <w:rPr>
          <w:rFonts w:hint="eastAsia" w:ascii="黑体" w:hAnsi="黑体" w:eastAsia="黑体" w:cs="黑体"/>
          <w:b/>
          <w:bCs/>
          <w:sz w:val="30"/>
          <w:szCs w:val="30"/>
        </w:rPr>
      </w:pPr>
      <w:r>
        <w:rPr>
          <w:rFonts w:hint="eastAsia" w:ascii="黑体" w:hAnsi="黑体" w:eastAsia="黑体" w:cs="黑体"/>
          <w:b/>
          <w:bCs/>
          <w:sz w:val="30"/>
          <w:szCs w:val="30"/>
        </w:rPr>
        <w:t>云之龙咨询集团有限公司关于</w:t>
      </w:r>
      <w:r>
        <w:rPr>
          <w:rFonts w:hint="eastAsia" w:ascii="黑体" w:hAnsi="黑体" w:eastAsia="黑体" w:cs="黑体"/>
          <w:b/>
          <w:bCs/>
          <w:sz w:val="30"/>
          <w:szCs w:val="30"/>
          <w:lang w:eastAsia="zh-CN"/>
        </w:rPr>
        <w:t>柳州职业技术大学校园网基础设施升级项目</w:t>
      </w:r>
      <w:r>
        <w:rPr>
          <w:rFonts w:hint="eastAsia" w:ascii="黑体" w:hAnsi="黑体" w:eastAsia="黑体" w:cs="黑体"/>
          <w:b/>
          <w:bCs/>
          <w:sz w:val="30"/>
          <w:szCs w:val="30"/>
        </w:rPr>
        <w:t>（</w:t>
      </w:r>
      <w:r>
        <w:rPr>
          <w:rFonts w:hint="eastAsia" w:ascii="黑体" w:hAnsi="黑体" w:eastAsia="黑体" w:cs="黑体"/>
          <w:b/>
          <w:bCs/>
          <w:sz w:val="30"/>
          <w:szCs w:val="30"/>
          <w:lang w:eastAsia="zh-CN"/>
        </w:rPr>
        <w:t>YZLLZ2026-G3-106-LZQT</w:t>
      </w:r>
      <w:r>
        <w:rPr>
          <w:rFonts w:hint="eastAsia" w:ascii="黑体" w:hAnsi="黑体" w:eastAsia="黑体" w:cs="黑体"/>
          <w:b/>
          <w:bCs/>
          <w:sz w:val="30"/>
          <w:szCs w:val="30"/>
        </w:rPr>
        <w:t>）中标结果公告</w:t>
      </w:r>
    </w:p>
    <w:p w14:paraId="717FCD8E">
      <w:pPr>
        <w:pStyle w:val="3"/>
        <w:rPr>
          <w:rFonts w:hint="default"/>
        </w:rPr>
      </w:pPr>
    </w:p>
    <w:p w14:paraId="568FDE58">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宋体" w:hAnsi="宋体" w:eastAsia="宋体" w:cs="宋体"/>
          <w:i w:val="0"/>
          <w:iCs w:val="0"/>
          <w:caps w:val="0"/>
          <w:color w:val="000000"/>
          <w:spacing w:val="0"/>
          <w:sz w:val="24"/>
          <w:szCs w:val="24"/>
        </w:rPr>
      </w:pPr>
      <w:r>
        <w:rPr>
          <w:rStyle w:val="11"/>
          <w:rFonts w:hint="eastAsia" w:ascii="宋体" w:hAnsi="宋体" w:eastAsia="宋体" w:cs="宋体"/>
          <w:i w:val="0"/>
          <w:iCs w:val="0"/>
          <w:caps w:val="0"/>
          <w:color w:val="000000"/>
          <w:spacing w:val="0"/>
          <w:sz w:val="24"/>
          <w:szCs w:val="24"/>
        </w:rPr>
        <w:t>一、项目编号：</w:t>
      </w:r>
      <w:r>
        <w:rPr>
          <w:rStyle w:val="12"/>
          <w:rFonts w:hint="eastAsia" w:ascii="宋体" w:hAnsi="宋体" w:eastAsia="宋体" w:cs="宋体"/>
          <w:i w:val="0"/>
          <w:iCs w:val="0"/>
          <w:caps w:val="0"/>
          <w:color w:val="000000"/>
          <w:spacing w:val="0"/>
          <w:sz w:val="24"/>
          <w:szCs w:val="24"/>
          <w:lang w:eastAsia="zh-CN"/>
        </w:rPr>
        <w:t>YZLLZ2026-G3-106-LZQT</w:t>
      </w:r>
    </w:p>
    <w:p w14:paraId="086CC976">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宋体" w:hAnsi="宋体" w:eastAsia="宋体" w:cs="宋体"/>
          <w:i w:val="0"/>
          <w:iCs w:val="0"/>
          <w:caps w:val="0"/>
          <w:color w:val="000000"/>
          <w:spacing w:val="0"/>
          <w:sz w:val="24"/>
          <w:szCs w:val="24"/>
        </w:rPr>
      </w:pPr>
      <w:r>
        <w:rPr>
          <w:rStyle w:val="11"/>
          <w:rFonts w:hint="eastAsia" w:ascii="宋体" w:hAnsi="宋体" w:eastAsia="宋体" w:cs="宋体"/>
          <w:i w:val="0"/>
          <w:iCs w:val="0"/>
          <w:caps w:val="0"/>
          <w:color w:val="000000"/>
          <w:spacing w:val="0"/>
          <w:sz w:val="24"/>
          <w:szCs w:val="24"/>
        </w:rPr>
        <w:t>二、项目名称：</w:t>
      </w:r>
      <w:r>
        <w:rPr>
          <w:rStyle w:val="12"/>
          <w:rFonts w:hint="eastAsia" w:ascii="宋体" w:hAnsi="宋体" w:eastAsia="宋体" w:cs="宋体"/>
          <w:i w:val="0"/>
          <w:iCs w:val="0"/>
          <w:caps w:val="0"/>
          <w:color w:val="000000"/>
          <w:spacing w:val="0"/>
          <w:sz w:val="24"/>
          <w:szCs w:val="24"/>
          <w:lang w:eastAsia="zh-CN"/>
        </w:rPr>
        <w:t>柳州职业技术大学校园网基础设施升级项目</w:t>
      </w:r>
    </w:p>
    <w:p w14:paraId="1C149FF7">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0"/>
        <w:textAlignment w:val="auto"/>
        <w:rPr>
          <w:rFonts w:hint="eastAsia" w:ascii="宋体" w:hAnsi="宋体" w:eastAsia="宋体" w:cs="宋体"/>
          <w:i w:val="0"/>
          <w:iCs w:val="0"/>
          <w:caps w:val="0"/>
          <w:color w:val="000000"/>
          <w:spacing w:val="0"/>
          <w:sz w:val="24"/>
          <w:szCs w:val="24"/>
          <w:lang w:eastAsia="zh-CN"/>
        </w:rPr>
      </w:pPr>
      <w:r>
        <w:rPr>
          <w:rStyle w:val="11"/>
          <w:rFonts w:hint="eastAsia" w:ascii="宋体" w:hAnsi="宋体" w:eastAsia="宋体" w:cs="宋体"/>
          <w:i w:val="0"/>
          <w:iCs w:val="0"/>
          <w:caps w:val="0"/>
          <w:color w:val="000000"/>
          <w:spacing w:val="0"/>
          <w:sz w:val="24"/>
          <w:szCs w:val="24"/>
        </w:rPr>
        <w:t>三、中标</w:t>
      </w:r>
      <w:bookmarkStart w:id="0" w:name="_GoBack"/>
      <w:bookmarkEnd w:id="0"/>
      <w:r>
        <w:rPr>
          <w:rStyle w:val="11"/>
          <w:rFonts w:hint="eastAsia" w:ascii="宋体" w:hAnsi="宋体" w:eastAsia="宋体" w:cs="宋体"/>
          <w:i w:val="0"/>
          <w:iCs w:val="0"/>
          <w:caps w:val="0"/>
          <w:color w:val="000000"/>
          <w:spacing w:val="0"/>
          <w:sz w:val="24"/>
          <w:szCs w:val="24"/>
        </w:rPr>
        <w:t>信息</w:t>
      </w:r>
    </w:p>
    <w:p w14:paraId="1A1150A5">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rPr>
        <w:t>1.中标结果：</w:t>
      </w:r>
    </w:p>
    <w:tbl>
      <w:tblPr>
        <w:tblStyle w:val="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22"/>
        <w:gridCol w:w="1562"/>
        <w:gridCol w:w="3174"/>
        <w:gridCol w:w="3042"/>
      </w:tblGrid>
      <w:tr w14:paraId="05816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auto" w:sz="4" w:space="0"/>
              <w:left w:val="single" w:color="auto" w:sz="4" w:space="0"/>
              <w:bottom w:val="single" w:color="auto" w:sz="4" w:space="0"/>
              <w:right w:val="single" w:color="auto" w:sz="4" w:space="0"/>
            </w:tcBorders>
            <w:shd w:val="clear" w:color="auto" w:fill="FFFFFF"/>
            <w:tcMar>
              <w:top w:w="75" w:type="dxa"/>
              <w:left w:w="150" w:type="dxa"/>
              <w:bottom w:w="75" w:type="dxa"/>
              <w:right w:w="150" w:type="dxa"/>
            </w:tcMar>
            <w:vAlign w:val="center"/>
          </w:tcPr>
          <w:p w14:paraId="35AA0C0E">
            <w:pPr>
              <w:keepNext w:val="0"/>
              <w:keepLines w:val="0"/>
              <w:pageBreakBefore w:val="0"/>
              <w:widowControl/>
              <w:suppressLineNumbers w:val="0"/>
              <w:kinsoku/>
              <w:overflowPunct/>
              <w:topLinePunct w:val="0"/>
              <w:autoSpaceDE/>
              <w:autoSpaceDN/>
              <w:bidi w:val="0"/>
              <w:adjustRightInd/>
              <w:snapToGrid/>
              <w:spacing w:line="480" w:lineRule="exact"/>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序号</w:t>
            </w:r>
          </w:p>
        </w:tc>
        <w:tc>
          <w:tcPr>
            <w:tcW w:w="930" w:type="pct"/>
            <w:tcBorders>
              <w:top w:val="single" w:color="auto" w:sz="4" w:space="0"/>
              <w:left w:val="single" w:color="auto" w:sz="4" w:space="0"/>
              <w:bottom w:val="single" w:color="auto" w:sz="4" w:space="0"/>
              <w:right w:val="single" w:color="auto" w:sz="4" w:space="0"/>
            </w:tcBorders>
            <w:shd w:val="clear" w:color="auto" w:fill="FFFFFF"/>
            <w:tcMar>
              <w:top w:w="75" w:type="dxa"/>
              <w:left w:w="150" w:type="dxa"/>
              <w:bottom w:w="75" w:type="dxa"/>
              <w:right w:w="150" w:type="dxa"/>
            </w:tcMar>
            <w:vAlign w:val="center"/>
          </w:tcPr>
          <w:p w14:paraId="32DC4B7F">
            <w:pPr>
              <w:keepNext w:val="0"/>
              <w:keepLines w:val="0"/>
              <w:pageBreakBefore w:val="0"/>
              <w:widowControl/>
              <w:suppressLineNumbers w:val="0"/>
              <w:kinsoku/>
              <w:overflowPunct/>
              <w:topLinePunct w:val="0"/>
              <w:autoSpaceDE/>
              <w:autoSpaceDN/>
              <w:bidi w:val="0"/>
              <w:adjustRightInd/>
              <w:snapToGrid/>
              <w:spacing w:line="480" w:lineRule="exact"/>
              <w:jc w:val="center"/>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0"/>
                <w:sz w:val="24"/>
                <w:szCs w:val="24"/>
                <w:lang w:val="en-US" w:eastAsia="zh-CN" w:bidi="ar"/>
              </w:rPr>
              <w:t>中标供应商名称</w:t>
            </w:r>
          </w:p>
        </w:tc>
        <w:tc>
          <w:tcPr>
            <w:tcW w:w="1889" w:type="pct"/>
            <w:tcBorders>
              <w:top w:val="single" w:color="auto" w:sz="4" w:space="0"/>
              <w:left w:val="single" w:color="auto" w:sz="4" w:space="0"/>
              <w:bottom w:val="single" w:color="auto" w:sz="4" w:space="0"/>
              <w:right w:val="single" w:color="auto" w:sz="4" w:space="0"/>
            </w:tcBorders>
            <w:shd w:val="clear" w:color="auto" w:fill="FFFFFF"/>
            <w:tcMar>
              <w:top w:w="75" w:type="dxa"/>
              <w:left w:w="150" w:type="dxa"/>
              <w:bottom w:w="75" w:type="dxa"/>
              <w:right w:w="150" w:type="dxa"/>
            </w:tcMar>
            <w:vAlign w:val="center"/>
          </w:tcPr>
          <w:p w14:paraId="0B033C29">
            <w:pPr>
              <w:keepNext w:val="0"/>
              <w:keepLines w:val="0"/>
              <w:pageBreakBefore w:val="0"/>
              <w:widowControl/>
              <w:suppressLineNumbers w:val="0"/>
              <w:kinsoku/>
              <w:overflowPunct/>
              <w:topLinePunct w:val="0"/>
              <w:autoSpaceDE/>
              <w:autoSpaceDN/>
              <w:bidi w:val="0"/>
              <w:adjustRightInd/>
              <w:snapToGrid/>
              <w:spacing w:line="480" w:lineRule="exact"/>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中标金额</w:t>
            </w:r>
          </w:p>
        </w:tc>
        <w:tc>
          <w:tcPr>
            <w:tcW w:w="0" w:type="auto"/>
            <w:tcBorders>
              <w:top w:val="single" w:color="auto" w:sz="4" w:space="0"/>
              <w:left w:val="single" w:color="auto" w:sz="4" w:space="0"/>
              <w:bottom w:val="single" w:color="auto" w:sz="4" w:space="0"/>
              <w:right w:val="single" w:color="auto" w:sz="4" w:space="0"/>
            </w:tcBorders>
            <w:shd w:val="clear" w:color="auto" w:fill="FFFFFF"/>
            <w:tcMar>
              <w:top w:w="75" w:type="dxa"/>
              <w:left w:w="150" w:type="dxa"/>
              <w:bottom w:w="75" w:type="dxa"/>
              <w:right w:w="150" w:type="dxa"/>
            </w:tcMar>
            <w:vAlign w:val="center"/>
          </w:tcPr>
          <w:p w14:paraId="778F026B">
            <w:pPr>
              <w:keepNext w:val="0"/>
              <w:keepLines w:val="0"/>
              <w:pageBreakBefore w:val="0"/>
              <w:widowControl/>
              <w:suppressLineNumbers w:val="0"/>
              <w:kinsoku/>
              <w:overflowPunct/>
              <w:topLinePunct w:val="0"/>
              <w:autoSpaceDE/>
              <w:autoSpaceDN/>
              <w:bidi w:val="0"/>
              <w:adjustRightInd/>
              <w:snapToGrid/>
              <w:spacing w:line="480" w:lineRule="exact"/>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中标供应商地址</w:t>
            </w:r>
          </w:p>
        </w:tc>
      </w:tr>
      <w:tr w14:paraId="4A45B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6796F53D">
            <w:pPr>
              <w:keepNext w:val="0"/>
              <w:keepLines w:val="0"/>
              <w:pageBreakBefore w:val="0"/>
              <w:widowControl/>
              <w:suppressLineNumbers w:val="0"/>
              <w:kinsoku/>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w:t>
            </w:r>
          </w:p>
        </w:tc>
        <w:tc>
          <w:tcPr>
            <w:tcW w:w="930" w:type="pct"/>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4D3A7D25">
            <w:pPr>
              <w:keepNext w:val="0"/>
              <w:keepLines w:val="0"/>
              <w:pageBreakBefore w:val="0"/>
              <w:widowControl/>
              <w:suppressLineNumbers w:val="0"/>
              <w:kinsoku/>
              <w:overflowPunct/>
              <w:topLinePunct w:val="0"/>
              <w:autoSpaceDE/>
              <w:autoSpaceDN/>
              <w:bidi w:val="0"/>
              <w:adjustRightInd/>
              <w:snapToGrid/>
              <w:spacing w:line="48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val="en-US" w:eastAsia="zh-CN" w:bidi="ar"/>
              </w:rPr>
              <w:t>广西讯扬科技有限公司</w:t>
            </w:r>
          </w:p>
        </w:tc>
        <w:tc>
          <w:tcPr>
            <w:tcW w:w="1889" w:type="pct"/>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4984B03F">
            <w:pPr>
              <w:keepNext w:val="0"/>
              <w:keepLines w:val="0"/>
              <w:pageBreakBefore w:val="0"/>
              <w:widowControl/>
              <w:suppressLineNumbers w:val="0"/>
              <w:kinsoku/>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人民币玖佰玖拾陆万零玖佰柒拾柒元整（¥9960977.00）</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11E24CE5">
            <w:pPr>
              <w:keepNext w:val="0"/>
              <w:keepLines w:val="0"/>
              <w:pageBreakBefore w:val="0"/>
              <w:widowControl/>
              <w:suppressLineNumbers w:val="0"/>
              <w:kinsoku/>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南宁市青秀区东葛路165号绿地中央广场C1号楼十四层1403号办公</w:t>
            </w:r>
          </w:p>
        </w:tc>
      </w:tr>
    </w:tbl>
    <w:p w14:paraId="0FBC2407">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宋体" w:hAnsi="宋体" w:eastAsia="宋体" w:cs="宋体"/>
          <w:i w:val="0"/>
          <w:iCs w:val="0"/>
          <w:caps w:val="0"/>
          <w:color w:val="000000"/>
          <w:spacing w:val="0"/>
          <w:sz w:val="24"/>
          <w:szCs w:val="24"/>
          <w:lang w:eastAsia="zh-CN"/>
        </w:rPr>
      </w:pPr>
      <w:r>
        <w:rPr>
          <w:rStyle w:val="11"/>
          <w:rFonts w:hint="eastAsia" w:ascii="宋体" w:hAnsi="宋体" w:eastAsia="宋体" w:cs="宋体"/>
          <w:i w:val="0"/>
          <w:iCs w:val="0"/>
          <w:caps w:val="0"/>
          <w:color w:val="000000"/>
          <w:spacing w:val="0"/>
          <w:sz w:val="24"/>
          <w:szCs w:val="24"/>
        </w:rPr>
        <w:t>四、主要标的信息</w:t>
      </w:r>
    </w:p>
    <w:p w14:paraId="7982C269">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rPr>
        <w:t>服务类主要标的信息：</w:t>
      </w:r>
    </w:p>
    <w:tbl>
      <w:tblPr>
        <w:tblStyle w:val="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98"/>
        <w:gridCol w:w="1592"/>
        <w:gridCol w:w="1072"/>
        <w:gridCol w:w="1072"/>
        <w:gridCol w:w="2993"/>
        <w:gridCol w:w="1073"/>
      </w:tblGrid>
      <w:tr w14:paraId="1843B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56980FA8">
            <w:pPr>
              <w:keepNext w:val="0"/>
              <w:keepLines w:val="0"/>
              <w:pageBreakBefore w:val="0"/>
              <w:widowControl/>
              <w:suppressLineNumbers w:val="0"/>
              <w:kinsoku/>
              <w:wordWrap w:val="0"/>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序号</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7F77E290">
            <w:pPr>
              <w:keepNext w:val="0"/>
              <w:keepLines w:val="0"/>
              <w:pageBreakBefore w:val="0"/>
              <w:widowControl/>
              <w:suppressLineNumbers w:val="0"/>
              <w:kinsoku/>
              <w:wordWrap w:val="0"/>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标项名称</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3AB536DE">
            <w:pPr>
              <w:keepNext w:val="0"/>
              <w:keepLines w:val="0"/>
              <w:pageBreakBefore w:val="0"/>
              <w:widowControl/>
              <w:suppressLineNumbers w:val="0"/>
              <w:kinsoku/>
              <w:wordWrap w:val="0"/>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服务范围</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37D8C1BD">
            <w:pPr>
              <w:keepNext w:val="0"/>
              <w:keepLines w:val="0"/>
              <w:pageBreakBefore w:val="0"/>
              <w:widowControl/>
              <w:suppressLineNumbers w:val="0"/>
              <w:kinsoku/>
              <w:wordWrap w:val="0"/>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服务要求</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4AB4ECAB">
            <w:pPr>
              <w:keepNext w:val="0"/>
              <w:keepLines w:val="0"/>
              <w:pageBreakBefore w:val="0"/>
              <w:widowControl/>
              <w:suppressLineNumbers w:val="0"/>
              <w:kinsoku/>
              <w:wordWrap w:val="0"/>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服务时间</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05EB8F93">
            <w:pPr>
              <w:keepNext w:val="0"/>
              <w:keepLines w:val="0"/>
              <w:pageBreakBefore w:val="0"/>
              <w:widowControl/>
              <w:suppressLineNumbers w:val="0"/>
              <w:kinsoku/>
              <w:wordWrap w:val="0"/>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服务标准</w:t>
            </w:r>
          </w:p>
        </w:tc>
      </w:tr>
      <w:tr w14:paraId="561F7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2866EE8C">
            <w:pPr>
              <w:keepNext w:val="0"/>
              <w:keepLines w:val="0"/>
              <w:pageBreakBefore w:val="0"/>
              <w:widowControl/>
              <w:suppressLineNumbers w:val="0"/>
              <w:kinsoku/>
              <w:wordWrap w:val="0"/>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2E154FD3">
            <w:pPr>
              <w:keepNext w:val="0"/>
              <w:keepLines w:val="0"/>
              <w:pageBreakBefore w:val="0"/>
              <w:widowControl/>
              <w:suppressLineNumbers w:val="0"/>
              <w:kinsoku/>
              <w:wordWrap w:val="0"/>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柳州职业技术大学校园网基础设施升级项目</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47546A6C">
            <w:pPr>
              <w:keepNext w:val="0"/>
              <w:keepLines w:val="0"/>
              <w:pageBreakBefore w:val="0"/>
              <w:widowControl/>
              <w:suppressLineNumbers w:val="0"/>
              <w:kinsoku/>
              <w:wordWrap w:val="0"/>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详见招标文件。</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75ED2B4A">
            <w:pPr>
              <w:keepNext w:val="0"/>
              <w:keepLines w:val="0"/>
              <w:pageBreakBefore w:val="0"/>
              <w:widowControl/>
              <w:suppressLineNumbers w:val="0"/>
              <w:kinsoku/>
              <w:wordWrap w:val="0"/>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详见招标文件。</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5088A705">
            <w:pPr>
              <w:keepNext w:val="0"/>
              <w:keepLines w:val="0"/>
              <w:pageBreakBefore w:val="0"/>
              <w:widowControl/>
              <w:suppressLineNumbers w:val="0"/>
              <w:kinsoku/>
              <w:wordWrap w:val="0"/>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项目建设期为签订合同之日起2年内完成建设，8年运维期（包含2年的建设期）。</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75" w:type="dxa"/>
              <w:left w:w="150" w:type="dxa"/>
              <w:bottom w:w="75" w:type="dxa"/>
              <w:right w:w="150" w:type="dxa"/>
            </w:tcMar>
            <w:vAlign w:val="center"/>
          </w:tcPr>
          <w:p w14:paraId="6F380F17">
            <w:pPr>
              <w:keepNext w:val="0"/>
              <w:keepLines w:val="0"/>
              <w:pageBreakBefore w:val="0"/>
              <w:widowControl/>
              <w:suppressLineNumbers w:val="0"/>
              <w:kinsoku/>
              <w:wordWrap w:val="0"/>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详见招标文件。</w:t>
            </w:r>
          </w:p>
        </w:tc>
      </w:tr>
    </w:tbl>
    <w:p w14:paraId="3E14F51A">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宋体" w:hAnsi="宋体" w:eastAsia="宋体" w:cs="宋体"/>
          <w:i w:val="0"/>
          <w:iCs w:val="0"/>
          <w:caps w:val="0"/>
          <w:color w:val="000000"/>
          <w:spacing w:val="0"/>
          <w:sz w:val="24"/>
          <w:szCs w:val="24"/>
          <w:lang w:eastAsia="zh-CN"/>
        </w:rPr>
      </w:pPr>
      <w:r>
        <w:rPr>
          <w:rStyle w:val="11"/>
          <w:rFonts w:hint="eastAsia" w:ascii="宋体" w:hAnsi="宋体" w:eastAsia="宋体" w:cs="宋体"/>
          <w:i w:val="0"/>
          <w:iCs w:val="0"/>
          <w:caps w:val="0"/>
          <w:color w:val="000000"/>
          <w:spacing w:val="0"/>
          <w:sz w:val="24"/>
          <w:szCs w:val="24"/>
        </w:rPr>
        <w:t>五、评审专家名单：</w:t>
      </w:r>
    </w:p>
    <w:p w14:paraId="79859B3D">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i w:val="0"/>
          <w:iCs w:val="0"/>
          <w:caps w:val="0"/>
          <w:color w:val="000000"/>
          <w:spacing w:val="0"/>
          <w:sz w:val="24"/>
          <w:szCs w:val="24"/>
          <w:lang w:eastAsia="zh-CN"/>
        </w:rPr>
      </w:pPr>
      <w:r>
        <w:rPr>
          <w:rStyle w:val="12"/>
          <w:rFonts w:hint="eastAsia" w:ascii="宋体" w:hAnsi="宋体" w:eastAsia="宋体" w:cs="宋体"/>
          <w:i w:val="0"/>
          <w:iCs w:val="0"/>
          <w:caps w:val="0"/>
          <w:color w:val="000000"/>
          <w:spacing w:val="0"/>
          <w:sz w:val="24"/>
          <w:szCs w:val="24"/>
        </w:rPr>
        <w:t>解劲松</w:t>
      </w:r>
      <w:r>
        <w:rPr>
          <w:rStyle w:val="12"/>
          <w:rFonts w:hint="eastAsia" w:cs="宋体"/>
          <w:i w:val="0"/>
          <w:iCs w:val="0"/>
          <w:caps w:val="0"/>
          <w:color w:val="000000"/>
          <w:spacing w:val="0"/>
          <w:sz w:val="24"/>
          <w:szCs w:val="24"/>
          <w:lang w:eastAsia="zh-CN"/>
        </w:rPr>
        <w:t>、</w:t>
      </w:r>
      <w:r>
        <w:rPr>
          <w:rStyle w:val="12"/>
          <w:rFonts w:hint="eastAsia" w:ascii="宋体" w:hAnsi="宋体" w:eastAsia="宋体" w:cs="宋体"/>
          <w:i w:val="0"/>
          <w:iCs w:val="0"/>
          <w:caps w:val="0"/>
          <w:color w:val="000000"/>
          <w:spacing w:val="0"/>
          <w:sz w:val="24"/>
          <w:szCs w:val="24"/>
        </w:rPr>
        <w:t>周德贤</w:t>
      </w:r>
      <w:r>
        <w:rPr>
          <w:rStyle w:val="12"/>
          <w:rFonts w:hint="eastAsia" w:cs="宋体"/>
          <w:i w:val="0"/>
          <w:iCs w:val="0"/>
          <w:caps w:val="0"/>
          <w:color w:val="000000"/>
          <w:spacing w:val="0"/>
          <w:sz w:val="24"/>
          <w:szCs w:val="24"/>
          <w:lang w:eastAsia="zh-CN"/>
        </w:rPr>
        <w:t>、</w:t>
      </w:r>
      <w:r>
        <w:rPr>
          <w:rStyle w:val="12"/>
          <w:rFonts w:hint="eastAsia" w:ascii="宋体" w:hAnsi="宋体" w:eastAsia="宋体" w:cs="宋体"/>
          <w:i w:val="0"/>
          <w:iCs w:val="0"/>
          <w:caps w:val="0"/>
          <w:color w:val="000000"/>
          <w:spacing w:val="0"/>
          <w:sz w:val="24"/>
          <w:szCs w:val="24"/>
        </w:rPr>
        <w:t>宋伟奇</w:t>
      </w:r>
      <w:r>
        <w:rPr>
          <w:rStyle w:val="12"/>
          <w:rFonts w:hint="eastAsia" w:cs="宋体"/>
          <w:i w:val="0"/>
          <w:iCs w:val="0"/>
          <w:caps w:val="0"/>
          <w:color w:val="000000"/>
          <w:spacing w:val="0"/>
          <w:sz w:val="24"/>
          <w:szCs w:val="24"/>
          <w:lang w:eastAsia="zh-CN"/>
        </w:rPr>
        <w:t>、</w:t>
      </w:r>
      <w:r>
        <w:rPr>
          <w:rStyle w:val="12"/>
          <w:rFonts w:hint="eastAsia" w:ascii="宋体" w:hAnsi="宋体" w:eastAsia="宋体" w:cs="宋体"/>
          <w:i w:val="0"/>
          <w:iCs w:val="0"/>
          <w:caps w:val="0"/>
          <w:color w:val="000000"/>
          <w:spacing w:val="0"/>
          <w:sz w:val="24"/>
          <w:szCs w:val="24"/>
        </w:rPr>
        <w:t>李东辉</w:t>
      </w:r>
      <w:r>
        <w:rPr>
          <w:rStyle w:val="12"/>
          <w:rFonts w:hint="eastAsia" w:cs="宋体"/>
          <w:i w:val="0"/>
          <w:iCs w:val="0"/>
          <w:caps w:val="0"/>
          <w:color w:val="000000"/>
          <w:spacing w:val="0"/>
          <w:sz w:val="24"/>
          <w:szCs w:val="24"/>
          <w:lang w:eastAsia="zh-CN"/>
        </w:rPr>
        <w:t>、</w:t>
      </w:r>
      <w:r>
        <w:rPr>
          <w:rStyle w:val="12"/>
          <w:rFonts w:hint="eastAsia" w:ascii="宋体" w:hAnsi="宋体" w:eastAsia="宋体" w:cs="宋体"/>
          <w:i w:val="0"/>
          <w:iCs w:val="0"/>
          <w:caps w:val="0"/>
          <w:color w:val="000000"/>
          <w:spacing w:val="0"/>
          <w:sz w:val="24"/>
          <w:szCs w:val="24"/>
        </w:rPr>
        <w:t>聂伟（第1分标采购人代表）</w:t>
      </w:r>
    </w:p>
    <w:p w14:paraId="3F48E12F">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宋体" w:hAnsi="宋体" w:eastAsia="宋体" w:cs="宋体"/>
          <w:i w:val="0"/>
          <w:iCs w:val="0"/>
          <w:caps w:val="0"/>
          <w:color w:val="000000"/>
          <w:spacing w:val="0"/>
          <w:sz w:val="24"/>
          <w:szCs w:val="24"/>
          <w:lang w:eastAsia="zh-CN"/>
        </w:rPr>
      </w:pPr>
      <w:r>
        <w:rPr>
          <w:rStyle w:val="11"/>
          <w:rFonts w:hint="eastAsia" w:ascii="宋体" w:hAnsi="宋体" w:eastAsia="宋体" w:cs="宋体"/>
          <w:i w:val="0"/>
          <w:iCs w:val="0"/>
          <w:caps w:val="0"/>
          <w:color w:val="000000"/>
          <w:spacing w:val="0"/>
          <w:sz w:val="24"/>
          <w:szCs w:val="24"/>
          <w:lang w:val="en-US" w:eastAsia="zh-CN"/>
        </w:rPr>
        <w:t>六</w:t>
      </w:r>
      <w:r>
        <w:rPr>
          <w:rStyle w:val="11"/>
          <w:rFonts w:hint="eastAsia" w:ascii="宋体" w:hAnsi="宋体" w:eastAsia="宋体" w:cs="宋体"/>
          <w:i w:val="0"/>
          <w:iCs w:val="0"/>
          <w:caps w:val="0"/>
          <w:color w:val="000000"/>
          <w:spacing w:val="0"/>
          <w:sz w:val="24"/>
          <w:szCs w:val="24"/>
        </w:rPr>
        <w:t>、公告期限</w:t>
      </w:r>
    </w:p>
    <w:p w14:paraId="57E16F5B">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rPr>
        <w:t>自本公告发布之日起1个工作日。</w:t>
      </w:r>
    </w:p>
    <w:p w14:paraId="11D9A7AE">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宋体" w:hAnsi="宋体" w:eastAsia="宋体" w:cs="宋体"/>
          <w:i w:val="0"/>
          <w:iCs w:val="0"/>
          <w:caps w:val="0"/>
          <w:color w:val="000000"/>
          <w:spacing w:val="0"/>
          <w:sz w:val="24"/>
          <w:szCs w:val="24"/>
          <w:lang w:eastAsia="zh-CN"/>
        </w:rPr>
      </w:pPr>
      <w:r>
        <w:rPr>
          <w:rStyle w:val="11"/>
          <w:rFonts w:hint="eastAsia" w:ascii="宋体" w:hAnsi="宋体" w:eastAsia="宋体" w:cs="宋体"/>
          <w:i w:val="0"/>
          <w:iCs w:val="0"/>
          <w:caps w:val="0"/>
          <w:color w:val="000000"/>
          <w:spacing w:val="0"/>
          <w:sz w:val="24"/>
          <w:szCs w:val="24"/>
          <w:lang w:val="en-US" w:eastAsia="zh-CN"/>
        </w:rPr>
        <w:t>七</w:t>
      </w:r>
      <w:r>
        <w:rPr>
          <w:rStyle w:val="11"/>
          <w:rFonts w:hint="eastAsia" w:ascii="宋体" w:hAnsi="宋体" w:eastAsia="宋体" w:cs="宋体"/>
          <w:i w:val="0"/>
          <w:iCs w:val="0"/>
          <w:caps w:val="0"/>
          <w:color w:val="000000"/>
          <w:spacing w:val="0"/>
          <w:sz w:val="24"/>
          <w:szCs w:val="24"/>
        </w:rPr>
        <w:t>、其他补充事宜</w:t>
      </w:r>
    </w:p>
    <w:p w14:paraId="59749370">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Style w:val="12"/>
          <w:rFonts w:hint="eastAsia" w:ascii="宋体" w:hAnsi="宋体" w:eastAsia="宋体" w:cs="宋体"/>
          <w:i w:val="0"/>
          <w:iCs w:val="0"/>
          <w:caps w:val="0"/>
          <w:color w:val="000000"/>
          <w:spacing w:val="0"/>
          <w:sz w:val="24"/>
          <w:szCs w:val="24"/>
        </w:rPr>
      </w:pPr>
      <w:r>
        <w:rPr>
          <w:rStyle w:val="12"/>
          <w:rFonts w:hint="eastAsia" w:cs="宋体"/>
          <w:i w:val="0"/>
          <w:iCs w:val="0"/>
          <w:caps w:val="0"/>
          <w:color w:val="000000"/>
          <w:spacing w:val="0"/>
          <w:sz w:val="24"/>
          <w:szCs w:val="24"/>
          <w:lang w:val="en-US" w:eastAsia="zh-CN"/>
        </w:rPr>
        <w:t>1</w:t>
      </w:r>
      <w:r>
        <w:rPr>
          <w:rStyle w:val="12"/>
          <w:rFonts w:hint="eastAsia" w:ascii="宋体" w:hAnsi="宋体" w:eastAsia="宋体" w:cs="宋体"/>
          <w:i w:val="0"/>
          <w:iCs w:val="0"/>
          <w:caps w:val="0"/>
          <w:color w:val="000000"/>
          <w:spacing w:val="0"/>
          <w:sz w:val="24"/>
          <w:szCs w:val="24"/>
        </w:rPr>
        <w:t>.中标供应商评审总得分：</w:t>
      </w:r>
      <w:r>
        <w:rPr>
          <w:rStyle w:val="12"/>
          <w:rFonts w:hint="eastAsia" w:ascii="宋体" w:hAnsi="宋体" w:eastAsia="宋体" w:cs="宋体"/>
          <w:i w:val="0"/>
          <w:iCs w:val="0"/>
          <w:caps w:val="0"/>
          <w:color w:val="000000"/>
          <w:spacing w:val="0"/>
          <w:sz w:val="24"/>
          <w:szCs w:val="24"/>
          <w:lang w:val="en-US" w:eastAsia="zh-CN"/>
        </w:rPr>
        <w:t>86.76</w:t>
      </w:r>
    </w:p>
    <w:p w14:paraId="3581153D">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Style w:val="12"/>
          <w:rFonts w:hint="eastAsia" w:ascii="宋体" w:hAnsi="宋体" w:eastAsia="宋体" w:cs="宋体"/>
          <w:i w:val="0"/>
          <w:iCs w:val="0"/>
          <w:caps w:val="0"/>
          <w:color w:val="000000"/>
          <w:spacing w:val="0"/>
          <w:sz w:val="24"/>
          <w:szCs w:val="24"/>
        </w:rPr>
      </w:pPr>
      <w:r>
        <w:rPr>
          <w:rStyle w:val="12"/>
          <w:rFonts w:hint="eastAsia" w:cs="宋体"/>
          <w:i w:val="0"/>
          <w:iCs w:val="0"/>
          <w:caps w:val="0"/>
          <w:color w:val="000000"/>
          <w:spacing w:val="0"/>
          <w:sz w:val="24"/>
          <w:szCs w:val="24"/>
          <w:lang w:val="en-US" w:eastAsia="zh-CN"/>
        </w:rPr>
        <w:t>2</w:t>
      </w:r>
      <w:r>
        <w:rPr>
          <w:rStyle w:val="12"/>
          <w:rFonts w:hint="eastAsia" w:ascii="宋体" w:hAnsi="宋体" w:eastAsia="宋体" w:cs="宋体"/>
          <w:i w:val="0"/>
          <w:iCs w:val="0"/>
          <w:caps w:val="0"/>
          <w:color w:val="000000"/>
          <w:spacing w:val="0"/>
          <w:sz w:val="24"/>
          <w:szCs w:val="24"/>
        </w:rPr>
        <w:t>.投标人认为中标结果使自己的权益受到损害的，可以在中标结果公告期限届满之日起七个工作日内以书面形式向采购人、采购代理机构提出质疑，逾期将不再受理。</w:t>
      </w:r>
    </w:p>
    <w:p w14:paraId="7CAA33E3">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Style w:val="12"/>
          <w:rFonts w:hint="eastAsia" w:ascii="宋体" w:hAnsi="宋体" w:eastAsia="宋体" w:cs="宋体"/>
          <w:i w:val="0"/>
          <w:iCs w:val="0"/>
          <w:caps w:val="0"/>
          <w:color w:val="000000"/>
          <w:spacing w:val="0"/>
          <w:sz w:val="24"/>
          <w:szCs w:val="24"/>
          <w:lang w:eastAsia="zh-CN"/>
        </w:rPr>
      </w:pPr>
      <w:r>
        <w:rPr>
          <w:rStyle w:val="12"/>
          <w:rFonts w:hint="eastAsia" w:cs="宋体"/>
          <w:i w:val="0"/>
          <w:iCs w:val="0"/>
          <w:caps w:val="0"/>
          <w:color w:val="000000"/>
          <w:spacing w:val="0"/>
          <w:sz w:val="24"/>
          <w:szCs w:val="24"/>
          <w:lang w:val="en-US" w:eastAsia="zh-CN"/>
        </w:rPr>
        <w:t>3.</w:t>
      </w:r>
      <w:r>
        <w:rPr>
          <w:rStyle w:val="12"/>
          <w:rFonts w:hint="eastAsia" w:ascii="宋体" w:hAnsi="宋体" w:eastAsia="宋体" w:cs="宋体"/>
          <w:i w:val="0"/>
          <w:iCs w:val="0"/>
          <w:caps w:val="0"/>
          <w:color w:val="000000"/>
          <w:spacing w:val="0"/>
          <w:sz w:val="24"/>
          <w:szCs w:val="24"/>
          <w:lang w:eastAsia="zh-CN"/>
        </w:rPr>
        <w:t>网上查询地址：中国采购与招标网（www.chinabidding.com.cn）、柳州职业技术大学官网（www.lzpu.edu.cn）、云之龙集团网（https://yzljt.cn/）</w:t>
      </w:r>
    </w:p>
    <w:p w14:paraId="5FC72E51">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宋体" w:hAnsi="宋体" w:eastAsia="宋体" w:cs="宋体"/>
          <w:i w:val="0"/>
          <w:iCs w:val="0"/>
          <w:caps w:val="0"/>
          <w:color w:val="000000"/>
          <w:spacing w:val="0"/>
          <w:sz w:val="24"/>
          <w:szCs w:val="24"/>
          <w:lang w:eastAsia="zh-CN"/>
        </w:rPr>
      </w:pPr>
      <w:r>
        <w:rPr>
          <w:rStyle w:val="11"/>
          <w:rFonts w:hint="eastAsia" w:ascii="宋体" w:hAnsi="宋体" w:eastAsia="宋体" w:cs="宋体"/>
          <w:i w:val="0"/>
          <w:iCs w:val="0"/>
          <w:caps w:val="0"/>
          <w:color w:val="000000"/>
          <w:spacing w:val="0"/>
          <w:sz w:val="24"/>
          <w:szCs w:val="24"/>
          <w:lang w:val="en-US" w:eastAsia="zh-CN"/>
        </w:rPr>
        <w:t>八</w:t>
      </w:r>
      <w:r>
        <w:rPr>
          <w:rStyle w:val="11"/>
          <w:rFonts w:hint="eastAsia" w:ascii="宋体" w:hAnsi="宋体" w:eastAsia="宋体" w:cs="宋体"/>
          <w:i w:val="0"/>
          <w:iCs w:val="0"/>
          <w:caps w:val="0"/>
          <w:color w:val="000000"/>
          <w:spacing w:val="0"/>
          <w:sz w:val="24"/>
          <w:szCs w:val="24"/>
        </w:rPr>
        <w:t>、对本次公告内容提出询问，请按以下方式联系</w:t>
      </w:r>
      <w:r>
        <w:rPr>
          <w:rFonts w:hint="eastAsia" w:ascii="宋体" w:hAnsi="宋体" w:eastAsia="宋体" w:cs="宋体"/>
          <w:i w:val="0"/>
          <w:iCs w:val="0"/>
          <w:caps w:val="0"/>
          <w:color w:val="000000"/>
          <w:spacing w:val="0"/>
          <w:sz w:val="24"/>
          <w:szCs w:val="24"/>
        </w:rPr>
        <w:t>　　　</w:t>
      </w:r>
    </w:p>
    <w:p w14:paraId="49C64DCB">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i w:val="0"/>
          <w:iCs w:val="0"/>
          <w:caps w:val="0"/>
          <w:color w:val="000000"/>
          <w:spacing w:val="0"/>
          <w:sz w:val="24"/>
          <w:szCs w:val="24"/>
        </w:rPr>
      </w:pPr>
      <w:r>
        <w:rPr>
          <w:rFonts w:hint="eastAsia" w:cs="宋体"/>
          <w:i w:val="0"/>
          <w:iCs w:val="0"/>
          <w:caps w:val="0"/>
          <w:color w:val="000000"/>
          <w:spacing w:val="0"/>
          <w:sz w:val="24"/>
          <w:szCs w:val="24"/>
          <w:lang w:val="en-US" w:eastAsia="zh-CN"/>
        </w:rPr>
        <w:t>1.</w:t>
      </w:r>
      <w:r>
        <w:rPr>
          <w:rFonts w:hint="eastAsia" w:ascii="宋体" w:hAnsi="宋体" w:eastAsia="宋体" w:cs="宋体"/>
          <w:i w:val="0"/>
          <w:iCs w:val="0"/>
          <w:caps w:val="0"/>
          <w:color w:val="000000"/>
          <w:spacing w:val="0"/>
          <w:sz w:val="24"/>
          <w:szCs w:val="24"/>
        </w:rPr>
        <w:t>招标人信息</w:t>
      </w:r>
    </w:p>
    <w:p w14:paraId="55F0012B">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rPr>
        <w:t>名  称：</w:t>
      </w:r>
      <w:r>
        <w:rPr>
          <w:rFonts w:hint="eastAsia" w:ascii="宋体" w:hAnsi="宋体" w:eastAsia="宋体" w:cs="宋体"/>
          <w:i w:val="0"/>
          <w:iCs w:val="0"/>
          <w:caps w:val="0"/>
          <w:color w:val="000000"/>
          <w:spacing w:val="0"/>
          <w:sz w:val="24"/>
          <w:szCs w:val="24"/>
          <w:lang w:eastAsia="zh-CN"/>
        </w:rPr>
        <w:t>柳州职业技术大学</w:t>
      </w:r>
    </w:p>
    <w:p w14:paraId="457E7801">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地  址：柳州市社湾路28号</w:t>
      </w:r>
    </w:p>
    <w:p w14:paraId="669971A9">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联系人：陈国银</w:t>
      </w:r>
    </w:p>
    <w:p w14:paraId="0D4D0F31">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电  话：0772-3156307</w:t>
      </w:r>
    </w:p>
    <w:p w14:paraId="4D0EEE75">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i w:val="0"/>
          <w:iCs w:val="0"/>
          <w:caps w:val="0"/>
          <w:color w:val="000000"/>
          <w:spacing w:val="0"/>
          <w:sz w:val="24"/>
          <w:szCs w:val="24"/>
        </w:rPr>
      </w:pPr>
      <w:r>
        <w:rPr>
          <w:rFonts w:hint="eastAsia" w:cs="宋体"/>
          <w:i w:val="0"/>
          <w:iCs w:val="0"/>
          <w:caps w:val="0"/>
          <w:color w:val="000000"/>
          <w:spacing w:val="0"/>
          <w:sz w:val="24"/>
          <w:szCs w:val="24"/>
          <w:lang w:val="en-US" w:eastAsia="zh-CN"/>
        </w:rPr>
        <w:t>2.</w:t>
      </w:r>
      <w:r>
        <w:rPr>
          <w:rFonts w:hint="eastAsia" w:ascii="宋体" w:hAnsi="宋体" w:eastAsia="宋体" w:cs="宋体"/>
          <w:i w:val="0"/>
          <w:iCs w:val="0"/>
          <w:caps w:val="0"/>
          <w:color w:val="000000"/>
          <w:spacing w:val="0"/>
          <w:sz w:val="24"/>
          <w:szCs w:val="24"/>
        </w:rPr>
        <w:t>招标代理机构信息</w:t>
      </w:r>
    </w:p>
    <w:p w14:paraId="72242A1B">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名  称：云之龙咨询集团有限公司</w:t>
      </w:r>
    </w:p>
    <w:p w14:paraId="15894106">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地  址：柳州市滨江东路16号金沙角三区二层211-218室</w:t>
      </w:r>
    </w:p>
    <w:p w14:paraId="14E58D5A">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rPr>
        <w:t>联系人：杨启帆、</w:t>
      </w:r>
      <w:r>
        <w:rPr>
          <w:rFonts w:hint="eastAsia" w:ascii="宋体" w:hAnsi="宋体" w:eastAsia="宋体" w:cs="宋体"/>
          <w:i w:val="0"/>
          <w:iCs w:val="0"/>
          <w:caps w:val="0"/>
          <w:color w:val="000000"/>
          <w:spacing w:val="0"/>
          <w:sz w:val="24"/>
          <w:szCs w:val="24"/>
          <w:lang w:val="en-US" w:eastAsia="zh-CN"/>
        </w:rPr>
        <w:t>兰宗迪</w:t>
      </w:r>
    </w:p>
    <w:p w14:paraId="1927C0EF">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电  话：0772-3310669、3310109</w:t>
      </w:r>
    </w:p>
    <w:p w14:paraId="4FCCC52B">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Style w:val="12"/>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邮  箱：yzlzblz@vip.163.com</w:t>
      </w:r>
    </w:p>
    <w:p w14:paraId="3FEA91F7">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textAlignment w:val="auto"/>
        <w:rPr>
          <w:rStyle w:val="12"/>
          <w:rFonts w:hint="eastAsia" w:ascii="宋体" w:hAnsi="宋体" w:eastAsia="宋体" w:cs="宋体"/>
          <w:i w:val="0"/>
          <w:iCs w:val="0"/>
          <w:caps w:val="0"/>
          <w:color w:val="000000"/>
          <w:spacing w:val="0"/>
          <w:sz w:val="24"/>
          <w:szCs w:val="24"/>
        </w:rPr>
      </w:pPr>
    </w:p>
    <w:p w14:paraId="08865FDD">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jc w:val="right"/>
        <w:textAlignment w:val="auto"/>
        <w:rPr>
          <w:rStyle w:val="12"/>
          <w:rFonts w:hint="eastAsia" w:ascii="宋体" w:hAnsi="宋体" w:eastAsia="宋体" w:cs="宋体"/>
          <w:i w:val="0"/>
          <w:iCs w:val="0"/>
          <w:caps w:val="0"/>
          <w:color w:val="000000"/>
          <w:spacing w:val="0"/>
          <w:sz w:val="24"/>
          <w:szCs w:val="24"/>
          <w:lang w:val="en-US" w:eastAsia="zh-CN"/>
        </w:rPr>
      </w:pPr>
      <w:r>
        <w:rPr>
          <w:rStyle w:val="12"/>
          <w:rFonts w:hint="eastAsia" w:ascii="宋体" w:hAnsi="宋体" w:eastAsia="宋体" w:cs="宋体"/>
          <w:i w:val="0"/>
          <w:iCs w:val="0"/>
          <w:caps w:val="0"/>
          <w:color w:val="000000"/>
          <w:spacing w:val="0"/>
          <w:sz w:val="24"/>
          <w:szCs w:val="24"/>
          <w:lang w:val="en-US" w:eastAsia="zh-CN"/>
        </w:rPr>
        <w:t>云之龙咨询集团有限公司</w:t>
      </w:r>
    </w:p>
    <w:p w14:paraId="690B3ED1">
      <w:pPr>
        <w:pStyle w:val="8"/>
        <w:keepNext w:val="0"/>
        <w:keepLines w:val="0"/>
        <w:pageBreakBefore w:val="0"/>
        <w:widowControl/>
        <w:suppressLineNumbers w:val="0"/>
        <w:kinsoku/>
        <w:overflowPunct/>
        <w:topLinePunct w:val="0"/>
        <w:autoSpaceDE/>
        <w:autoSpaceDN/>
        <w:bidi w:val="0"/>
        <w:adjustRightInd/>
        <w:snapToGrid/>
        <w:spacing w:before="0" w:beforeAutospacing="0" w:after="0" w:afterAutospacing="0" w:line="480" w:lineRule="exact"/>
        <w:ind w:left="0" w:right="0" w:firstLine="420"/>
        <w:jc w:val="right"/>
        <w:textAlignment w:val="auto"/>
        <w:rPr>
          <w:rStyle w:val="12"/>
          <w:rFonts w:hint="eastAsia" w:ascii="宋体" w:hAnsi="宋体" w:eastAsia="宋体" w:cs="宋体"/>
          <w:i w:val="0"/>
          <w:iCs w:val="0"/>
          <w:caps w:val="0"/>
          <w:color w:val="000000"/>
          <w:spacing w:val="0"/>
          <w:sz w:val="24"/>
          <w:szCs w:val="24"/>
          <w:lang w:val="en-US" w:eastAsia="zh-CN"/>
        </w:rPr>
      </w:pPr>
      <w:r>
        <w:rPr>
          <w:rStyle w:val="12"/>
          <w:rFonts w:hint="eastAsia" w:ascii="宋体" w:hAnsi="宋体" w:eastAsia="宋体" w:cs="宋体"/>
          <w:i w:val="0"/>
          <w:iCs w:val="0"/>
          <w:caps w:val="0"/>
          <w:color w:val="000000"/>
          <w:spacing w:val="0"/>
          <w:sz w:val="24"/>
          <w:szCs w:val="24"/>
          <w:lang w:val="en-US" w:eastAsia="zh-CN"/>
        </w:rPr>
        <w:t>2026年9月11日</w:t>
      </w:r>
    </w:p>
    <w:sectPr>
      <w:footerReference r:id="rId3" w:type="default"/>
      <w:pgSz w:w="11906" w:h="16838"/>
      <w:pgMar w:top="1304" w:right="1709"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9201251"/>
    </w:sdtPr>
    <w:sdtContent>
      <w:p w14:paraId="78115270">
        <w:pPr>
          <w:pStyle w:val="6"/>
          <w:jc w:val="center"/>
        </w:pPr>
        <w:r>
          <w:fldChar w:fldCharType="begin"/>
        </w:r>
        <w:r>
          <w:instrText xml:space="preserve">PAGE   \* MERGEFORMAT</w:instrText>
        </w:r>
        <w:r>
          <w:fldChar w:fldCharType="separate"/>
        </w:r>
        <w:r>
          <w:rPr>
            <w:lang w:val="zh-CN"/>
          </w:rPr>
          <w:t>1</w:t>
        </w:r>
        <w:r>
          <w:fldChar w:fldCharType="end"/>
        </w:r>
      </w:p>
    </w:sdtContent>
  </w:sdt>
  <w:p w14:paraId="08EFA1D7">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Q3MWIxNzhmOTAzMzE3Y2RlMjAwNTMxYzkzMDU3ZDUifQ=="/>
  </w:docVars>
  <w:rsids>
    <w:rsidRoot w:val="00802B74"/>
    <w:rsid w:val="000078D8"/>
    <w:rsid w:val="00026666"/>
    <w:rsid w:val="00034385"/>
    <w:rsid w:val="00036987"/>
    <w:rsid w:val="00051F3D"/>
    <w:rsid w:val="00064EFB"/>
    <w:rsid w:val="000C5C89"/>
    <w:rsid w:val="000C78CE"/>
    <w:rsid w:val="00106991"/>
    <w:rsid w:val="0010781D"/>
    <w:rsid w:val="0012629B"/>
    <w:rsid w:val="00172CC6"/>
    <w:rsid w:val="0017664A"/>
    <w:rsid w:val="00176E2C"/>
    <w:rsid w:val="0017789D"/>
    <w:rsid w:val="001809EF"/>
    <w:rsid w:val="001A5994"/>
    <w:rsid w:val="001D17D1"/>
    <w:rsid w:val="001E6862"/>
    <w:rsid w:val="00200218"/>
    <w:rsid w:val="002020DD"/>
    <w:rsid w:val="00207852"/>
    <w:rsid w:val="00230BF3"/>
    <w:rsid w:val="00233458"/>
    <w:rsid w:val="00237B8A"/>
    <w:rsid w:val="00250BDE"/>
    <w:rsid w:val="00252C94"/>
    <w:rsid w:val="00283A3A"/>
    <w:rsid w:val="002A68C3"/>
    <w:rsid w:val="002C2766"/>
    <w:rsid w:val="002E7682"/>
    <w:rsid w:val="00300104"/>
    <w:rsid w:val="0035170E"/>
    <w:rsid w:val="00357078"/>
    <w:rsid w:val="00366F99"/>
    <w:rsid w:val="00377FE3"/>
    <w:rsid w:val="0038604B"/>
    <w:rsid w:val="003B3A5E"/>
    <w:rsid w:val="003B4D62"/>
    <w:rsid w:val="003B73B8"/>
    <w:rsid w:val="003C3D0E"/>
    <w:rsid w:val="003C653B"/>
    <w:rsid w:val="003D41B7"/>
    <w:rsid w:val="003D7178"/>
    <w:rsid w:val="00416C38"/>
    <w:rsid w:val="004F0E91"/>
    <w:rsid w:val="00511682"/>
    <w:rsid w:val="00590DB2"/>
    <w:rsid w:val="005C7BB7"/>
    <w:rsid w:val="005F619B"/>
    <w:rsid w:val="00652F00"/>
    <w:rsid w:val="00666BC0"/>
    <w:rsid w:val="006733DD"/>
    <w:rsid w:val="006776B7"/>
    <w:rsid w:val="006A191F"/>
    <w:rsid w:val="006B2799"/>
    <w:rsid w:val="006D6C83"/>
    <w:rsid w:val="006E4FE3"/>
    <w:rsid w:val="006F53E8"/>
    <w:rsid w:val="007237FD"/>
    <w:rsid w:val="00750A06"/>
    <w:rsid w:val="007554A9"/>
    <w:rsid w:val="00784FDD"/>
    <w:rsid w:val="007B1A0B"/>
    <w:rsid w:val="007B43E1"/>
    <w:rsid w:val="007F2921"/>
    <w:rsid w:val="007F2E64"/>
    <w:rsid w:val="00802B74"/>
    <w:rsid w:val="00803490"/>
    <w:rsid w:val="00820FE2"/>
    <w:rsid w:val="00841CFF"/>
    <w:rsid w:val="0087081C"/>
    <w:rsid w:val="00871500"/>
    <w:rsid w:val="00892757"/>
    <w:rsid w:val="00896EF7"/>
    <w:rsid w:val="008B32AD"/>
    <w:rsid w:val="008B68EE"/>
    <w:rsid w:val="009311CA"/>
    <w:rsid w:val="009410F6"/>
    <w:rsid w:val="0096032E"/>
    <w:rsid w:val="00981B4C"/>
    <w:rsid w:val="009A68C9"/>
    <w:rsid w:val="009B31FA"/>
    <w:rsid w:val="00A16029"/>
    <w:rsid w:val="00A279A7"/>
    <w:rsid w:val="00A32CFB"/>
    <w:rsid w:val="00A827C1"/>
    <w:rsid w:val="00A90617"/>
    <w:rsid w:val="00AF5F2D"/>
    <w:rsid w:val="00B02230"/>
    <w:rsid w:val="00B116E7"/>
    <w:rsid w:val="00B22C9F"/>
    <w:rsid w:val="00B36937"/>
    <w:rsid w:val="00B45C49"/>
    <w:rsid w:val="00B60791"/>
    <w:rsid w:val="00B6112F"/>
    <w:rsid w:val="00B63D19"/>
    <w:rsid w:val="00B9665D"/>
    <w:rsid w:val="00BD498A"/>
    <w:rsid w:val="00C3005A"/>
    <w:rsid w:val="00C4190A"/>
    <w:rsid w:val="00C4331E"/>
    <w:rsid w:val="00D70B3A"/>
    <w:rsid w:val="00D82D04"/>
    <w:rsid w:val="00DB2C0D"/>
    <w:rsid w:val="00DC1E74"/>
    <w:rsid w:val="00DC40E8"/>
    <w:rsid w:val="00DC5E67"/>
    <w:rsid w:val="00DD3042"/>
    <w:rsid w:val="00DE54C4"/>
    <w:rsid w:val="00DE5A72"/>
    <w:rsid w:val="00DF6127"/>
    <w:rsid w:val="00E108CF"/>
    <w:rsid w:val="00E15868"/>
    <w:rsid w:val="00E15E65"/>
    <w:rsid w:val="00E540CC"/>
    <w:rsid w:val="00E75B8E"/>
    <w:rsid w:val="00EA5CD7"/>
    <w:rsid w:val="00EB0C66"/>
    <w:rsid w:val="00EC59C1"/>
    <w:rsid w:val="00EF0711"/>
    <w:rsid w:val="00F114A8"/>
    <w:rsid w:val="00F178C3"/>
    <w:rsid w:val="00F42463"/>
    <w:rsid w:val="00F55975"/>
    <w:rsid w:val="00F719AC"/>
    <w:rsid w:val="00FD11ED"/>
    <w:rsid w:val="017F51ED"/>
    <w:rsid w:val="02E140CA"/>
    <w:rsid w:val="0304403E"/>
    <w:rsid w:val="087A1864"/>
    <w:rsid w:val="0BB9775D"/>
    <w:rsid w:val="0CD06D71"/>
    <w:rsid w:val="0E4D6368"/>
    <w:rsid w:val="0F8F2A8A"/>
    <w:rsid w:val="10A506A4"/>
    <w:rsid w:val="11CB6A72"/>
    <w:rsid w:val="12390792"/>
    <w:rsid w:val="17410382"/>
    <w:rsid w:val="17514A69"/>
    <w:rsid w:val="178E5214"/>
    <w:rsid w:val="198723B1"/>
    <w:rsid w:val="1CB810E7"/>
    <w:rsid w:val="25CE3729"/>
    <w:rsid w:val="2673713F"/>
    <w:rsid w:val="2A9620BE"/>
    <w:rsid w:val="2BCA6CEA"/>
    <w:rsid w:val="2E2D517F"/>
    <w:rsid w:val="36F95200"/>
    <w:rsid w:val="374D05E3"/>
    <w:rsid w:val="3B703F8E"/>
    <w:rsid w:val="3D2A6241"/>
    <w:rsid w:val="3DBC13A7"/>
    <w:rsid w:val="3ED92ACB"/>
    <w:rsid w:val="413E7EAE"/>
    <w:rsid w:val="47FD13AC"/>
    <w:rsid w:val="488C5052"/>
    <w:rsid w:val="4BF9437E"/>
    <w:rsid w:val="4CB02CCD"/>
    <w:rsid w:val="50D67693"/>
    <w:rsid w:val="521401A9"/>
    <w:rsid w:val="539B083F"/>
    <w:rsid w:val="54017D21"/>
    <w:rsid w:val="5884036A"/>
    <w:rsid w:val="59766AAC"/>
    <w:rsid w:val="5A2A55E4"/>
    <w:rsid w:val="5D4A0612"/>
    <w:rsid w:val="5E2F3157"/>
    <w:rsid w:val="5F132A20"/>
    <w:rsid w:val="60261FB8"/>
    <w:rsid w:val="652A31CA"/>
    <w:rsid w:val="652D501C"/>
    <w:rsid w:val="6AFE7291"/>
    <w:rsid w:val="6CB97734"/>
    <w:rsid w:val="6D5F70F5"/>
    <w:rsid w:val="6EE844E0"/>
    <w:rsid w:val="711200BC"/>
    <w:rsid w:val="72566B2C"/>
    <w:rsid w:val="72DE6FAD"/>
    <w:rsid w:val="75C42C9E"/>
    <w:rsid w:val="7CAC224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Autospacing="1" w:afterAutospacing="1"/>
      <w:jc w:val="left"/>
      <w:outlineLvl w:val="1"/>
    </w:pPr>
    <w:rPr>
      <w:rFonts w:hint="eastAsia" w:ascii="宋体" w:hAnsi="宋体" w:eastAsia="宋体" w:cs="Times New Roman"/>
      <w:b/>
      <w:bCs/>
      <w:kern w:val="0"/>
      <w:sz w:val="36"/>
      <w:szCs w:val="36"/>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99"/>
    <w:pPr>
      <w:spacing w:line="380" w:lineRule="exact"/>
    </w:pPr>
    <w:rPr>
      <w:rFonts w:ascii="Times New Roman"/>
      <w:kern w:val="0"/>
      <w:sz w:val="24"/>
    </w:rPr>
  </w:style>
  <w:style w:type="paragraph" w:styleId="4">
    <w:name w:val="Plain Text"/>
    <w:basedOn w:val="1"/>
    <w:qFormat/>
    <w:uiPriority w:val="99"/>
    <w:rPr>
      <w:rFonts w:hAnsi="Courier New"/>
      <w:kern w:val="0"/>
      <w:sz w:val="20"/>
      <w:szCs w:val="21"/>
    </w:rPr>
  </w:style>
  <w:style w:type="paragraph" w:styleId="5">
    <w:name w:val="Balloon Text"/>
    <w:basedOn w:val="1"/>
    <w:link w:val="17"/>
    <w:semiHidden/>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1">
    <w:name w:val="Strong"/>
    <w:basedOn w:val="10"/>
    <w:qFormat/>
    <w:uiPriority w:val="22"/>
    <w:rPr>
      <w:b/>
      <w:bCs/>
    </w:rPr>
  </w:style>
  <w:style w:type="character" w:styleId="12">
    <w:name w:val="HTML Sample"/>
    <w:basedOn w:val="10"/>
    <w:semiHidden/>
    <w:unhideWhenUsed/>
    <w:qFormat/>
    <w:uiPriority w:val="99"/>
    <w:rPr>
      <w:rFonts w:ascii="宋体" w:hAnsi="宋体" w:eastAsia="宋体" w:cs="宋体"/>
    </w:rPr>
  </w:style>
  <w:style w:type="character" w:customStyle="1" w:styleId="13">
    <w:name w:val="页眉 Char"/>
    <w:basedOn w:val="10"/>
    <w:link w:val="7"/>
    <w:qFormat/>
    <w:uiPriority w:val="99"/>
    <w:rPr>
      <w:sz w:val="18"/>
      <w:szCs w:val="18"/>
    </w:rPr>
  </w:style>
  <w:style w:type="character" w:customStyle="1" w:styleId="14">
    <w:name w:val="页脚 Char"/>
    <w:basedOn w:val="10"/>
    <w:link w:val="6"/>
    <w:qFormat/>
    <w:uiPriority w:val="99"/>
    <w:rPr>
      <w:sz w:val="18"/>
      <w:szCs w:val="18"/>
    </w:rPr>
  </w:style>
  <w:style w:type="character" w:customStyle="1" w:styleId="15">
    <w:name w:val="bookmark-item"/>
    <w:basedOn w:val="10"/>
    <w:qFormat/>
    <w:uiPriority w:val="0"/>
  </w:style>
  <w:style w:type="paragraph" w:customStyle="1" w:styleId="16">
    <w:name w:val="sub"/>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
    <w:name w:val="批注框文本 Char"/>
    <w:basedOn w:val="10"/>
    <w:link w:val="5"/>
    <w:semiHidden/>
    <w:qFormat/>
    <w:uiPriority w:val="99"/>
    <w:rPr>
      <w:sz w:val="18"/>
      <w:szCs w:val="18"/>
    </w:rPr>
  </w:style>
  <w:style w:type="paragraph" w:customStyle="1" w:styleId="18">
    <w:name w:val="正文首行缩进2"/>
    <w:basedOn w:val="1"/>
    <w:uiPriority w:val="0"/>
    <w:pPr>
      <w:ind w:firstLine="616" w:firstLineChars="200"/>
    </w:pPr>
    <w:rPr>
      <w:rFonts w:hint="eastAsi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711</Words>
  <Characters>846</Characters>
  <Lines>68</Lines>
  <Paragraphs>87</Paragraphs>
  <TotalTime>3</TotalTime>
  <ScaleCrop>false</ScaleCrop>
  <LinksUpToDate>false</LinksUpToDate>
  <CharactersWithSpaces>849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2024-01-24T10:18:00Z</dcterms:created>
  <dc:creator>云之龙招标集团有限公司柳州分公司</dc:creator>
  <cp:lastModifiedBy>24738</cp:lastModifiedBy>
  <cp:lastPrinted>2026-05-07T02:04:00Z</cp:lastPrinted>
  <dcterms:modified xsi:type="dcterms:W3CDTF">2026-09-11T06:27:01Z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3063A9CFAFA144D0B65F68E721221E39</vt:lpwstr>
  </property>
  <property fmtid="{D5CDD505-2E9C-101B-9397-08002B2CF9AE}" pid="4" name="KSOTemplateDocerSaveRecord">
    <vt:lpwstr>eyJoZGlkIjoiNTMwZWVjMmM3NjcxZDkyOTk0ZjQ5N2Q5ZGI1ODUzODMiLCJ1c2VySWQiOiIyMzcwNzY4ODAifQ==</vt:lpwstr>
  </property>
</Properties>
</file>