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关于柳州职业技术大学幕墙清洁机器人设备采购项目(LZPU202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10-2</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10-2</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二、项目名称：幕墙清洁机器人设备采购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1.2.流标结果:  </w:t>
      </w:r>
      <w:bookmarkStart w:id="0" w:name="_GoBack"/>
      <w:bookmarkEnd w:id="0"/>
    </w:p>
    <w:tbl>
      <w:tblPr>
        <w:tblStyle w:val="5"/>
        <w:tblW w:w="5000" w:type="pct"/>
        <w:tblInd w:w="0" w:type="dxa"/>
        <w:tblLayout w:type="autofit"/>
        <w:tblCellMar>
          <w:top w:w="15" w:type="dxa"/>
          <w:left w:w="15" w:type="dxa"/>
          <w:bottom w:w="15" w:type="dxa"/>
          <w:right w:w="15" w:type="dxa"/>
        </w:tblCellMar>
      </w:tblPr>
      <w:tblGrid>
        <w:gridCol w:w="993"/>
        <w:gridCol w:w="3497"/>
        <w:gridCol w:w="3043"/>
        <w:gridCol w:w="2513"/>
      </w:tblGrid>
      <w:tr w14:paraId="5A04BDAE">
        <w:tc>
          <w:tcPr>
            <w:tcW w:w="49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7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9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1</w:t>
            </w:r>
          </w:p>
        </w:tc>
        <w:tc>
          <w:tcPr>
            <w:tcW w:w="17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幕墙清洁机器人设备采购</w:t>
            </w:r>
          </w:p>
        </w:tc>
        <w:tc>
          <w:tcPr>
            <w:tcW w:w="1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1</w:t>
      </w:r>
      <w:r>
        <w:rPr>
          <w:rFonts w:hint="eastAsia" w:asciiTheme="minorEastAsia" w:hAnsiTheme="minorEastAsia"/>
          <w:sz w:val="28"/>
          <w:szCs w:val="28"/>
        </w:rPr>
        <w:t>.采购部门信息</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联系方式：17640662621</w:t>
      </w:r>
      <w:r>
        <w:rPr>
          <w:rFonts w:hint="eastAsia" w:asciiTheme="minorEastAsia" w:hAnsiTheme="minorEastAsia"/>
          <w:sz w:val="28"/>
          <w:szCs w:val="28"/>
          <w:lang w:val="en-US" w:eastAsia="zh-CN"/>
        </w:rPr>
        <w:t xml:space="preserve"> 王</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D003649"/>
    <w:rsid w:val="18AD4761"/>
    <w:rsid w:val="1D463521"/>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363</Characters>
  <Lines>3</Lines>
  <Paragraphs>1</Paragraphs>
  <TotalTime>2</TotalTime>
  <ScaleCrop>false</ScaleCrop>
  <LinksUpToDate>false</LinksUpToDate>
  <CharactersWithSpaces>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2026-06-25T03:31:08Z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